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D59" w:rsidRDefault="000D39AC">
      <w:pPr>
        <w:pStyle w:val="BodyText"/>
        <w:spacing w:before="67"/>
        <w:ind w:left="3137"/>
      </w:pPr>
      <w:r>
        <w:rPr>
          <w:noProof/>
        </w:rPr>
        <w:drawing>
          <wp:anchor distT="0" distB="0" distL="0" distR="0" simplePos="0" relativeHeight="1288" behindDoc="0" locked="0" layoutInCell="1" allowOverlap="1">
            <wp:simplePos x="0" y="0"/>
            <wp:positionH relativeFrom="page">
              <wp:posOffset>1764029</wp:posOffset>
            </wp:positionH>
            <wp:positionV relativeFrom="page">
              <wp:posOffset>3327527</wp:posOffset>
            </wp:positionV>
            <wp:extent cx="493775" cy="4937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775" cy="493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312" behindDoc="0" locked="0" layoutInCell="1" allowOverlap="1">
            <wp:simplePos x="0" y="0"/>
            <wp:positionH relativeFrom="page">
              <wp:posOffset>2430779</wp:posOffset>
            </wp:positionH>
            <wp:positionV relativeFrom="page">
              <wp:posOffset>3327527</wp:posOffset>
            </wp:positionV>
            <wp:extent cx="498347" cy="49834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347" cy="498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SAFETY DATA SHEET</w:t>
      </w:r>
    </w:p>
    <w:p w:rsidR="007C2D59" w:rsidRDefault="007C2D59">
      <w:pPr>
        <w:spacing w:before="1"/>
        <w:rPr>
          <w:b/>
          <w:sz w:val="16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1"/>
        <w:gridCol w:w="4681"/>
      </w:tblGrid>
      <w:tr w:rsidR="007C2D59">
        <w:trPr>
          <w:trHeight w:val="320"/>
        </w:trPr>
        <w:tc>
          <w:tcPr>
            <w:tcW w:w="9362" w:type="dxa"/>
            <w:gridSpan w:val="2"/>
            <w:shd w:val="clear" w:color="auto" w:fill="C0C0C0"/>
          </w:tcPr>
          <w:p w:rsidR="007C2D59" w:rsidRDefault="000D39AC">
            <w:pPr>
              <w:pStyle w:val="TableParagraph"/>
              <w:spacing w:before="86"/>
              <w:ind w:left="2719"/>
              <w:rPr>
                <w:b/>
                <w:sz w:val="16"/>
              </w:rPr>
            </w:pPr>
            <w:r>
              <w:rPr>
                <w:b/>
                <w:sz w:val="16"/>
              </w:rPr>
              <w:t>SECTION 1 – IDENTIFICATION OF PRODUCT AND COMPANY</w:t>
            </w:r>
          </w:p>
        </w:tc>
      </w:tr>
      <w:tr w:rsidR="007C2D59">
        <w:trPr>
          <w:trHeight w:val="680"/>
        </w:trPr>
        <w:tc>
          <w:tcPr>
            <w:tcW w:w="4681" w:type="dxa"/>
          </w:tcPr>
          <w:p w:rsidR="000D39AC" w:rsidRDefault="000D39AC" w:rsidP="000D39A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Manufacturer: Chefmaster</w:t>
            </w:r>
          </w:p>
          <w:p w:rsidR="000D39AC" w:rsidRDefault="000D39AC" w:rsidP="000D39AC">
            <w:pPr>
              <w:pStyle w:val="TableParagraph"/>
              <w:spacing w:before="57" w:line="182" w:lineRule="exact"/>
              <w:ind w:right="1099"/>
              <w:rPr>
                <w:sz w:val="16"/>
              </w:rPr>
            </w:pPr>
            <w:r>
              <w:rPr>
                <w:sz w:val="16"/>
              </w:rPr>
              <w:t xml:space="preserve">501 </w:t>
            </w:r>
            <w:r>
              <w:rPr>
                <w:spacing w:val="-3"/>
                <w:sz w:val="16"/>
              </w:rPr>
              <w:t xml:space="preserve">Airpark  Drive, </w:t>
            </w:r>
            <w:r>
              <w:rPr>
                <w:sz w:val="16"/>
              </w:rPr>
              <w:t xml:space="preserve">Fullerton, CA 92833 </w:t>
            </w:r>
          </w:p>
          <w:p w:rsidR="007C2D59" w:rsidRDefault="000D39AC" w:rsidP="000D39AC">
            <w:pPr>
              <w:pStyle w:val="TableParagraph"/>
              <w:spacing w:before="57" w:line="182" w:lineRule="exact"/>
              <w:ind w:right="1099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P#: 1-174-554-4000  Fax </w:t>
            </w:r>
            <w:r>
              <w:rPr>
                <w:sz w:val="16"/>
              </w:rPr>
              <w:t>#: (714) 554-4410</w:t>
            </w:r>
          </w:p>
        </w:tc>
        <w:tc>
          <w:tcPr>
            <w:tcW w:w="4681" w:type="dxa"/>
          </w:tcPr>
          <w:p w:rsidR="007C2D59" w:rsidRDefault="007C2D59">
            <w:pPr>
              <w:pStyle w:val="TableParagraph"/>
              <w:spacing w:before="6"/>
              <w:ind w:left="0"/>
              <w:rPr>
                <w:b/>
                <w:sz w:val="15"/>
              </w:rPr>
            </w:pPr>
          </w:p>
          <w:p w:rsidR="007C2D59" w:rsidRDefault="000D39AC">
            <w:pPr>
              <w:pStyle w:val="TableParagraph"/>
              <w:spacing w:before="0"/>
              <w:ind w:right="969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Emergency Telephone Number: 1-174-554-4000  </w:t>
            </w:r>
            <w:proofErr w:type="spellStart"/>
            <w:r>
              <w:rPr>
                <w:spacing w:val="-3"/>
                <w:sz w:val="16"/>
              </w:rPr>
              <w:t>Chemtrec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24 </w:t>
            </w:r>
            <w:r>
              <w:rPr>
                <w:spacing w:val="-3"/>
                <w:sz w:val="16"/>
              </w:rPr>
              <w:t>Hour Phone Number:  1-800-424-9300</w:t>
            </w:r>
          </w:p>
        </w:tc>
      </w:tr>
      <w:tr w:rsidR="007C2D59">
        <w:trPr>
          <w:trHeight w:val="540"/>
        </w:trPr>
        <w:tc>
          <w:tcPr>
            <w:tcW w:w="4681" w:type="dxa"/>
          </w:tcPr>
          <w:p w:rsidR="007C2D59" w:rsidRDefault="000D39AC">
            <w:pPr>
              <w:pStyle w:val="TableParagraph"/>
              <w:spacing w:before="0" w:line="178" w:lineRule="exact"/>
              <w:rPr>
                <w:sz w:val="16"/>
              </w:rPr>
            </w:pPr>
            <w:r>
              <w:rPr>
                <w:b/>
                <w:sz w:val="16"/>
              </w:rPr>
              <w:t xml:space="preserve">Trade Name: </w:t>
            </w:r>
            <w:r>
              <w:rPr>
                <w:sz w:val="16"/>
              </w:rPr>
              <w:t>Chefmaster Edible Color Spray Red (1.5oz) S-2522</w:t>
            </w:r>
          </w:p>
          <w:p w:rsidR="007C2D59" w:rsidRDefault="000D39AC">
            <w:pPr>
              <w:pStyle w:val="TableParagraph"/>
              <w:spacing w:before="1"/>
              <w:rPr>
                <w:sz w:val="16"/>
              </w:rPr>
            </w:pPr>
            <w:r>
              <w:rPr>
                <w:b/>
                <w:sz w:val="16"/>
              </w:rPr>
              <w:t xml:space="preserve">Substance: </w:t>
            </w:r>
            <w:r>
              <w:rPr>
                <w:sz w:val="16"/>
              </w:rPr>
              <w:t>Blend of Ingredients</w:t>
            </w:r>
          </w:p>
          <w:p w:rsidR="007C2D59" w:rsidRDefault="000D39AC">
            <w:pPr>
              <w:pStyle w:val="TableParagraph"/>
              <w:spacing w:before="1" w:line="167" w:lineRule="exact"/>
              <w:rPr>
                <w:sz w:val="16"/>
              </w:rPr>
            </w:pPr>
            <w:r>
              <w:rPr>
                <w:b/>
                <w:sz w:val="16"/>
              </w:rPr>
              <w:t xml:space="preserve">Product Use: </w:t>
            </w:r>
            <w:r>
              <w:rPr>
                <w:sz w:val="16"/>
              </w:rPr>
              <w:t>Aerosol cake decorating spray</w:t>
            </w:r>
          </w:p>
        </w:tc>
        <w:tc>
          <w:tcPr>
            <w:tcW w:w="4681" w:type="dxa"/>
          </w:tcPr>
          <w:p w:rsidR="007C2D59" w:rsidRDefault="000D39AC">
            <w:pPr>
              <w:pStyle w:val="TableParagraph"/>
              <w:spacing w:before="0" w:line="178" w:lineRule="exact"/>
              <w:rPr>
                <w:sz w:val="16"/>
              </w:rPr>
            </w:pPr>
            <w:r>
              <w:rPr>
                <w:b/>
                <w:sz w:val="16"/>
              </w:rPr>
              <w:t xml:space="preserve">Revision Date: </w:t>
            </w:r>
            <w:r w:rsidR="007B7CA5">
              <w:rPr>
                <w:sz w:val="16"/>
              </w:rPr>
              <w:t>6/23</w:t>
            </w:r>
            <w:r>
              <w:rPr>
                <w:sz w:val="16"/>
              </w:rPr>
              <w:t>/2017</w:t>
            </w:r>
          </w:p>
        </w:tc>
      </w:tr>
      <w:tr w:rsidR="007C2D59">
        <w:trPr>
          <w:trHeight w:val="320"/>
        </w:trPr>
        <w:tc>
          <w:tcPr>
            <w:tcW w:w="9362" w:type="dxa"/>
            <w:gridSpan w:val="2"/>
          </w:tcPr>
          <w:p w:rsidR="007C2D59" w:rsidRDefault="000D39AC">
            <w:pPr>
              <w:pStyle w:val="TableParagraph"/>
              <w:spacing w:before="0" w:line="181" w:lineRule="exact"/>
              <w:rPr>
                <w:sz w:val="16"/>
              </w:rPr>
            </w:pPr>
            <w:r>
              <w:rPr>
                <w:b/>
                <w:sz w:val="16"/>
              </w:rPr>
              <w:t xml:space="preserve">Ingredients Name: </w:t>
            </w:r>
            <w:r>
              <w:rPr>
                <w:sz w:val="16"/>
              </w:rPr>
              <w:t>Alcohol, Glycerin, FD&amp;C Red 40 (E129), Artificial Flavor, FD&amp;C Red 3 (E127), FD&amp;C Yellow 5 (E102), Propellant</w:t>
            </w:r>
          </w:p>
        </w:tc>
      </w:tr>
    </w:tbl>
    <w:p w:rsidR="007C2D59" w:rsidRDefault="007C2D59">
      <w:pPr>
        <w:spacing w:before="11"/>
        <w:rPr>
          <w:b/>
          <w:sz w:val="15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2"/>
      </w:tblGrid>
      <w:tr w:rsidR="007C2D59">
        <w:trPr>
          <w:trHeight w:val="320"/>
        </w:trPr>
        <w:tc>
          <w:tcPr>
            <w:tcW w:w="9362" w:type="dxa"/>
            <w:shd w:val="clear" w:color="auto" w:fill="CCCCCC"/>
          </w:tcPr>
          <w:p w:rsidR="007C2D59" w:rsidRDefault="000D39AC">
            <w:pPr>
              <w:pStyle w:val="TableParagraph"/>
              <w:spacing w:before="86"/>
              <w:ind w:left="3110"/>
              <w:rPr>
                <w:b/>
                <w:sz w:val="16"/>
              </w:rPr>
            </w:pPr>
            <w:r>
              <w:rPr>
                <w:b/>
                <w:sz w:val="16"/>
              </w:rPr>
              <w:t>SECTION 2 – HAZARDS IDENTIFICATION</w:t>
            </w:r>
          </w:p>
        </w:tc>
      </w:tr>
      <w:tr w:rsidR="007C2D59">
        <w:trPr>
          <w:trHeight w:val="1100"/>
        </w:trPr>
        <w:tc>
          <w:tcPr>
            <w:tcW w:w="9362" w:type="dxa"/>
            <w:tcBorders>
              <w:bottom w:val="nil"/>
            </w:tcBorders>
          </w:tcPr>
          <w:p w:rsidR="007C2D59" w:rsidRDefault="000D39AC">
            <w:pPr>
              <w:pStyle w:val="TableParagraph"/>
              <w:rPr>
                <w:sz w:val="16"/>
              </w:rPr>
            </w:pPr>
            <w:r>
              <w:rPr>
                <w:b/>
                <w:sz w:val="16"/>
              </w:rPr>
              <w:t xml:space="preserve">HMIS Rating: </w:t>
            </w:r>
            <w:r>
              <w:rPr>
                <w:sz w:val="16"/>
              </w:rPr>
              <w:t>Health: 1; Flammability: 4; Reactivity: 0</w:t>
            </w:r>
          </w:p>
          <w:p w:rsidR="007C2D59" w:rsidRDefault="000D39AC">
            <w:pPr>
              <w:pStyle w:val="TableParagraph"/>
              <w:spacing w:before="53"/>
              <w:ind w:right="149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 xml:space="preserve">Warning Information: </w:t>
            </w:r>
            <w:r>
              <w:rPr>
                <w:spacing w:val="-3"/>
                <w:sz w:val="16"/>
              </w:rPr>
              <w:t xml:space="preserve">Use </w:t>
            </w:r>
            <w:r>
              <w:rPr>
                <w:sz w:val="16"/>
              </w:rPr>
              <w:t xml:space="preserve">only as </w:t>
            </w:r>
            <w:r>
              <w:rPr>
                <w:spacing w:val="-3"/>
                <w:sz w:val="16"/>
              </w:rPr>
              <w:t xml:space="preserve">directed. Intentional misuse </w:t>
            </w:r>
            <w:r>
              <w:rPr>
                <w:sz w:val="16"/>
              </w:rPr>
              <w:t xml:space="preserve">by </w:t>
            </w:r>
            <w:r>
              <w:rPr>
                <w:spacing w:val="-3"/>
                <w:sz w:val="16"/>
              </w:rPr>
              <w:t xml:space="preserve">deliberately </w:t>
            </w:r>
            <w:r>
              <w:rPr>
                <w:sz w:val="16"/>
              </w:rPr>
              <w:t xml:space="preserve">inhaling the </w:t>
            </w:r>
            <w:r>
              <w:rPr>
                <w:spacing w:val="-3"/>
                <w:sz w:val="16"/>
              </w:rPr>
              <w:t xml:space="preserve">contents can </w:t>
            </w:r>
            <w:r>
              <w:rPr>
                <w:sz w:val="16"/>
              </w:rPr>
              <w:t xml:space="preserve">be </w:t>
            </w:r>
            <w:r>
              <w:rPr>
                <w:spacing w:val="-3"/>
                <w:sz w:val="16"/>
              </w:rPr>
              <w:t xml:space="preserve">harmful </w:t>
            </w:r>
            <w:r>
              <w:rPr>
                <w:sz w:val="16"/>
              </w:rPr>
              <w:t xml:space="preserve">or </w:t>
            </w:r>
            <w:r>
              <w:rPr>
                <w:spacing w:val="-3"/>
                <w:sz w:val="16"/>
              </w:rPr>
              <w:t xml:space="preserve">fatal. Flammable. </w:t>
            </w:r>
            <w:r>
              <w:rPr>
                <w:sz w:val="16"/>
              </w:rPr>
              <w:t xml:space="preserve">Do </w:t>
            </w:r>
            <w:r>
              <w:rPr>
                <w:spacing w:val="-2"/>
                <w:sz w:val="16"/>
              </w:rPr>
              <w:t xml:space="preserve">not </w:t>
            </w:r>
            <w:r>
              <w:rPr>
                <w:spacing w:val="-3"/>
                <w:sz w:val="16"/>
              </w:rPr>
              <w:t xml:space="preserve">spray </w:t>
            </w:r>
            <w:r>
              <w:rPr>
                <w:sz w:val="16"/>
              </w:rPr>
              <w:t xml:space="preserve">on </w:t>
            </w:r>
            <w:r>
              <w:rPr>
                <w:spacing w:val="-3"/>
                <w:sz w:val="16"/>
              </w:rPr>
              <w:t xml:space="preserve">heated surface </w:t>
            </w:r>
            <w:r>
              <w:rPr>
                <w:sz w:val="16"/>
              </w:rPr>
              <w:t xml:space="preserve">or </w:t>
            </w:r>
            <w:r>
              <w:rPr>
                <w:spacing w:val="-3"/>
                <w:sz w:val="16"/>
              </w:rPr>
              <w:t xml:space="preserve">near open flame, Never </w:t>
            </w:r>
            <w:r>
              <w:rPr>
                <w:sz w:val="16"/>
              </w:rPr>
              <w:t xml:space="preserve">spray </w:t>
            </w:r>
            <w:r>
              <w:rPr>
                <w:spacing w:val="-3"/>
                <w:sz w:val="16"/>
              </w:rPr>
              <w:t xml:space="preserve">directly </w:t>
            </w:r>
            <w:r>
              <w:rPr>
                <w:sz w:val="16"/>
              </w:rPr>
              <w:t xml:space="preserve">into </w:t>
            </w:r>
            <w:r>
              <w:rPr>
                <w:spacing w:val="-3"/>
                <w:sz w:val="16"/>
              </w:rPr>
              <w:t xml:space="preserve">oven. Remove broiler </w:t>
            </w:r>
            <w:r>
              <w:rPr>
                <w:sz w:val="16"/>
              </w:rPr>
              <w:t xml:space="preserve">pans </w:t>
            </w:r>
            <w:r>
              <w:rPr>
                <w:spacing w:val="-3"/>
                <w:sz w:val="16"/>
              </w:rPr>
              <w:t xml:space="preserve">from oven before spraying. Exposure </w:t>
            </w:r>
            <w:r>
              <w:rPr>
                <w:sz w:val="16"/>
              </w:rPr>
              <w:t xml:space="preserve">to high </w:t>
            </w:r>
            <w:r>
              <w:rPr>
                <w:spacing w:val="-3"/>
                <w:sz w:val="16"/>
              </w:rPr>
              <w:t xml:space="preserve">temperatures </w:t>
            </w:r>
            <w:r>
              <w:rPr>
                <w:sz w:val="16"/>
              </w:rPr>
              <w:t xml:space="preserve">can cause </w:t>
            </w:r>
            <w:r>
              <w:rPr>
                <w:spacing w:val="-3"/>
                <w:sz w:val="16"/>
              </w:rPr>
              <w:t xml:space="preserve">bursting. </w:t>
            </w:r>
            <w:r>
              <w:rPr>
                <w:spacing w:val="-4"/>
                <w:sz w:val="16"/>
              </w:rPr>
              <w:t xml:space="preserve">Never </w:t>
            </w:r>
            <w:r>
              <w:rPr>
                <w:spacing w:val="-3"/>
                <w:sz w:val="16"/>
              </w:rPr>
              <w:t xml:space="preserve">leave </w:t>
            </w:r>
            <w:r>
              <w:rPr>
                <w:sz w:val="16"/>
              </w:rPr>
              <w:t xml:space="preserve">can on </w:t>
            </w:r>
            <w:r>
              <w:rPr>
                <w:spacing w:val="-3"/>
                <w:sz w:val="16"/>
              </w:rPr>
              <w:t xml:space="preserve">stove </w:t>
            </w:r>
            <w:r>
              <w:rPr>
                <w:sz w:val="16"/>
              </w:rPr>
              <w:t xml:space="preserve">or </w:t>
            </w:r>
            <w:r>
              <w:rPr>
                <w:spacing w:val="-3"/>
                <w:sz w:val="16"/>
              </w:rPr>
              <w:t xml:space="preserve">near </w:t>
            </w:r>
            <w:r>
              <w:rPr>
                <w:sz w:val="16"/>
              </w:rPr>
              <w:t xml:space="preserve">source of heat. </w:t>
            </w:r>
            <w:r>
              <w:rPr>
                <w:spacing w:val="-4"/>
                <w:sz w:val="16"/>
              </w:rPr>
              <w:t xml:space="preserve">Avoid </w:t>
            </w:r>
            <w:r>
              <w:rPr>
                <w:spacing w:val="-3"/>
                <w:sz w:val="16"/>
              </w:rPr>
              <w:t xml:space="preserve">spraying </w:t>
            </w:r>
            <w:r>
              <w:rPr>
                <w:sz w:val="16"/>
              </w:rPr>
              <w:t xml:space="preserve">in </w:t>
            </w:r>
            <w:r>
              <w:rPr>
                <w:spacing w:val="-4"/>
                <w:sz w:val="16"/>
              </w:rPr>
              <w:t xml:space="preserve">eyes. </w:t>
            </w:r>
            <w:r>
              <w:rPr>
                <w:spacing w:val="-3"/>
                <w:sz w:val="16"/>
              </w:rPr>
              <w:t xml:space="preserve">Contents under pressure. </w:t>
            </w:r>
            <w:r>
              <w:rPr>
                <w:sz w:val="16"/>
              </w:rPr>
              <w:t xml:space="preserve">Do </w:t>
            </w:r>
            <w:r>
              <w:rPr>
                <w:spacing w:val="-2"/>
                <w:sz w:val="16"/>
              </w:rPr>
              <w:t xml:space="preserve">not </w:t>
            </w:r>
            <w:r>
              <w:rPr>
                <w:spacing w:val="-3"/>
                <w:sz w:val="16"/>
              </w:rPr>
              <w:t xml:space="preserve">puncture </w:t>
            </w:r>
            <w:r>
              <w:rPr>
                <w:sz w:val="16"/>
              </w:rPr>
              <w:t xml:space="preserve">or </w:t>
            </w:r>
            <w:r>
              <w:rPr>
                <w:spacing w:val="-3"/>
                <w:sz w:val="16"/>
              </w:rPr>
              <w:t xml:space="preserve">incinerate. Store </w:t>
            </w:r>
            <w:r>
              <w:rPr>
                <w:sz w:val="16"/>
              </w:rPr>
              <w:t xml:space="preserve">below </w:t>
            </w:r>
            <w:r>
              <w:rPr>
                <w:spacing w:val="-3"/>
                <w:sz w:val="16"/>
              </w:rPr>
              <w:t xml:space="preserve">120°F. Keep </w:t>
            </w:r>
            <w:r>
              <w:rPr>
                <w:spacing w:val="-2"/>
                <w:sz w:val="16"/>
              </w:rPr>
              <w:t xml:space="preserve">out </w:t>
            </w:r>
            <w:r>
              <w:rPr>
                <w:sz w:val="16"/>
              </w:rPr>
              <w:t xml:space="preserve">of </w:t>
            </w:r>
            <w:r>
              <w:rPr>
                <w:spacing w:val="-3"/>
                <w:sz w:val="16"/>
              </w:rPr>
              <w:t xml:space="preserve">reach </w:t>
            </w:r>
            <w:r>
              <w:rPr>
                <w:sz w:val="16"/>
              </w:rPr>
              <w:t xml:space="preserve">of </w:t>
            </w:r>
            <w:r>
              <w:rPr>
                <w:spacing w:val="-3"/>
                <w:sz w:val="16"/>
              </w:rPr>
              <w:t>children.</w:t>
            </w:r>
          </w:p>
        </w:tc>
      </w:tr>
      <w:tr w:rsidR="007C2D59">
        <w:trPr>
          <w:trHeight w:val="880"/>
        </w:trPr>
        <w:tc>
          <w:tcPr>
            <w:tcW w:w="9362" w:type="dxa"/>
            <w:tcBorders>
              <w:top w:val="nil"/>
            </w:tcBorders>
          </w:tcPr>
          <w:p w:rsidR="007C2D59" w:rsidRDefault="000D39AC">
            <w:pPr>
              <w:pStyle w:val="TableParagraph"/>
              <w:spacing w:before="43"/>
              <w:rPr>
                <w:b/>
                <w:sz w:val="16"/>
              </w:rPr>
            </w:pPr>
            <w:r>
              <w:rPr>
                <w:b/>
                <w:sz w:val="16"/>
              </w:rPr>
              <w:t>Pictograms:</w:t>
            </w:r>
          </w:p>
        </w:tc>
      </w:tr>
      <w:tr w:rsidR="007C2D59">
        <w:trPr>
          <w:trHeight w:val="320"/>
        </w:trPr>
        <w:tc>
          <w:tcPr>
            <w:tcW w:w="9362" w:type="dxa"/>
          </w:tcPr>
          <w:p w:rsidR="007C2D59" w:rsidRDefault="000D39AC">
            <w:pPr>
              <w:pStyle w:val="TableParagraph"/>
              <w:spacing w:before="83"/>
              <w:rPr>
                <w:sz w:val="16"/>
              </w:rPr>
            </w:pPr>
            <w:r>
              <w:rPr>
                <w:b/>
                <w:sz w:val="16"/>
              </w:rPr>
              <w:t>Route(s) of Entry</w:t>
            </w:r>
            <w:r>
              <w:rPr>
                <w:sz w:val="16"/>
              </w:rPr>
              <w:t>:  Eye contact, inhalation, skin contact.</w:t>
            </w:r>
          </w:p>
        </w:tc>
      </w:tr>
      <w:tr w:rsidR="007C2D59">
        <w:trPr>
          <w:trHeight w:val="680"/>
        </w:trPr>
        <w:tc>
          <w:tcPr>
            <w:tcW w:w="9362" w:type="dxa"/>
          </w:tcPr>
          <w:p w:rsidR="007C2D59" w:rsidRDefault="000D39AC">
            <w:pPr>
              <w:pStyle w:val="TableParagraph"/>
              <w:ind w:right="485"/>
              <w:jc w:val="both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 xml:space="preserve">Health Hazards (Acute </w:t>
            </w:r>
            <w:r>
              <w:rPr>
                <w:b/>
                <w:spacing w:val="-2"/>
                <w:sz w:val="16"/>
              </w:rPr>
              <w:t xml:space="preserve">and </w:t>
            </w:r>
            <w:r>
              <w:rPr>
                <w:b/>
                <w:spacing w:val="-3"/>
                <w:sz w:val="16"/>
              </w:rPr>
              <w:t>Chronic)</w:t>
            </w:r>
            <w:r>
              <w:rPr>
                <w:spacing w:val="-3"/>
                <w:sz w:val="16"/>
              </w:rPr>
              <w:t xml:space="preserve">: </w:t>
            </w:r>
            <w:r>
              <w:rPr>
                <w:sz w:val="16"/>
              </w:rPr>
              <w:t xml:space="preserve">Eye contact </w:t>
            </w:r>
            <w:r>
              <w:rPr>
                <w:spacing w:val="-3"/>
                <w:sz w:val="16"/>
              </w:rPr>
              <w:t xml:space="preserve">can cause </w:t>
            </w:r>
            <w:r>
              <w:rPr>
                <w:sz w:val="16"/>
              </w:rPr>
              <w:t xml:space="preserve">pain </w:t>
            </w:r>
            <w:r>
              <w:rPr>
                <w:spacing w:val="-3"/>
                <w:sz w:val="16"/>
              </w:rPr>
              <w:t xml:space="preserve">and slight corneal injury, vapors </w:t>
            </w:r>
            <w:r>
              <w:rPr>
                <w:sz w:val="16"/>
              </w:rPr>
              <w:t xml:space="preserve">irritate </w:t>
            </w:r>
            <w:r>
              <w:rPr>
                <w:spacing w:val="-3"/>
                <w:sz w:val="16"/>
              </w:rPr>
              <w:t xml:space="preserve">eyes. Breathing </w:t>
            </w:r>
            <w:r>
              <w:rPr>
                <w:sz w:val="16"/>
              </w:rPr>
              <w:t xml:space="preserve">may be </w:t>
            </w:r>
            <w:r>
              <w:rPr>
                <w:spacing w:val="-3"/>
                <w:sz w:val="16"/>
              </w:rPr>
              <w:t xml:space="preserve">mildly anesthetic, narcotic </w:t>
            </w:r>
            <w:r>
              <w:rPr>
                <w:spacing w:val="-4"/>
                <w:sz w:val="16"/>
              </w:rPr>
              <w:t xml:space="preserve">effects </w:t>
            </w:r>
            <w:r>
              <w:rPr>
                <w:sz w:val="16"/>
              </w:rPr>
              <w:t xml:space="preserve">may be </w:t>
            </w:r>
            <w:r>
              <w:rPr>
                <w:spacing w:val="-3"/>
                <w:sz w:val="16"/>
              </w:rPr>
              <w:t xml:space="preserve">seen </w:t>
            </w:r>
            <w:r>
              <w:rPr>
                <w:sz w:val="16"/>
              </w:rPr>
              <w:t xml:space="preserve">in </w:t>
            </w:r>
            <w:r>
              <w:rPr>
                <w:spacing w:val="-2"/>
                <w:sz w:val="16"/>
              </w:rPr>
              <w:t xml:space="preserve">the </w:t>
            </w:r>
            <w:r>
              <w:rPr>
                <w:spacing w:val="-3"/>
                <w:sz w:val="16"/>
              </w:rPr>
              <w:t xml:space="preserve">5000-10000 </w:t>
            </w:r>
            <w:r>
              <w:rPr>
                <w:spacing w:val="-2"/>
                <w:sz w:val="16"/>
              </w:rPr>
              <w:t xml:space="preserve">ppm </w:t>
            </w:r>
            <w:r>
              <w:rPr>
                <w:spacing w:val="-3"/>
                <w:sz w:val="16"/>
              </w:rPr>
              <w:t xml:space="preserve">range. Progressively </w:t>
            </w:r>
            <w:r>
              <w:rPr>
                <w:spacing w:val="-2"/>
                <w:sz w:val="16"/>
              </w:rPr>
              <w:t xml:space="preserve">higher </w:t>
            </w:r>
            <w:r>
              <w:rPr>
                <w:spacing w:val="-3"/>
                <w:sz w:val="16"/>
              </w:rPr>
              <w:t xml:space="preserve">levels </w:t>
            </w:r>
            <w:r>
              <w:rPr>
                <w:sz w:val="16"/>
              </w:rPr>
              <w:t xml:space="preserve">can cause </w:t>
            </w:r>
            <w:r>
              <w:rPr>
                <w:spacing w:val="-3"/>
                <w:sz w:val="16"/>
              </w:rPr>
              <w:t xml:space="preserve">dizziness, unconsciousness </w:t>
            </w:r>
            <w:r>
              <w:rPr>
                <w:sz w:val="16"/>
              </w:rPr>
              <w:t xml:space="preserve">and </w:t>
            </w:r>
            <w:r>
              <w:rPr>
                <w:spacing w:val="-3"/>
                <w:sz w:val="16"/>
              </w:rPr>
              <w:t xml:space="preserve">death.  </w:t>
            </w:r>
            <w:r>
              <w:rPr>
                <w:spacing w:val="-4"/>
                <w:sz w:val="16"/>
              </w:rPr>
              <w:t xml:space="preserve">Prolonged </w:t>
            </w:r>
            <w:r>
              <w:rPr>
                <w:sz w:val="16"/>
              </w:rPr>
              <w:t xml:space="preserve">or </w:t>
            </w:r>
            <w:r>
              <w:rPr>
                <w:spacing w:val="-3"/>
                <w:sz w:val="16"/>
              </w:rPr>
              <w:t xml:space="preserve">repeated </w:t>
            </w:r>
            <w:r>
              <w:rPr>
                <w:sz w:val="16"/>
              </w:rPr>
              <w:t xml:space="preserve">skin </w:t>
            </w:r>
            <w:r>
              <w:rPr>
                <w:spacing w:val="-3"/>
                <w:sz w:val="16"/>
              </w:rPr>
              <w:t xml:space="preserve">contact </w:t>
            </w:r>
            <w:r>
              <w:rPr>
                <w:sz w:val="16"/>
              </w:rPr>
              <w:t xml:space="preserve">may cause </w:t>
            </w:r>
            <w:r>
              <w:rPr>
                <w:spacing w:val="-3"/>
                <w:sz w:val="16"/>
              </w:rPr>
              <w:t xml:space="preserve">irritation </w:t>
            </w:r>
            <w:r>
              <w:rPr>
                <w:spacing w:val="-2"/>
                <w:sz w:val="16"/>
              </w:rPr>
              <w:t xml:space="preserve">and </w:t>
            </w:r>
            <w:r>
              <w:rPr>
                <w:spacing w:val="-3"/>
                <w:sz w:val="16"/>
              </w:rPr>
              <w:t>defatting.</w:t>
            </w:r>
          </w:p>
        </w:tc>
      </w:tr>
      <w:tr w:rsidR="007C2D59">
        <w:trPr>
          <w:trHeight w:val="500"/>
        </w:trPr>
        <w:tc>
          <w:tcPr>
            <w:tcW w:w="9362" w:type="dxa"/>
          </w:tcPr>
          <w:p w:rsidR="007C2D59" w:rsidRDefault="000D39AC">
            <w:pPr>
              <w:pStyle w:val="TableParagraph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 xml:space="preserve">Medical Conditions Generally Aggravated </w:t>
            </w:r>
            <w:r>
              <w:rPr>
                <w:b/>
                <w:sz w:val="16"/>
              </w:rPr>
              <w:t xml:space="preserve">by </w:t>
            </w:r>
            <w:r>
              <w:rPr>
                <w:b/>
                <w:spacing w:val="-3"/>
                <w:sz w:val="16"/>
              </w:rPr>
              <w:t>Exposure</w:t>
            </w:r>
            <w:r>
              <w:rPr>
                <w:spacing w:val="-3"/>
                <w:sz w:val="16"/>
              </w:rPr>
              <w:t xml:space="preserve">: Pre-existing dermatitis conditions </w:t>
            </w:r>
            <w:r>
              <w:rPr>
                <w:sz w:val="16"/>
              </w:rPr>
              <w:t xml:space="preserve">may be </w:t>
            </w:r>
            <w:r>
              <w:rPr>
                <w:spacing w:val="-3"/>
                <w:sz w:val="16"/>
              </w:rPr>
              <w:t xml:space="preserve">aggravated </w:t>
            </w:r>
            <w:r>
              <w:rPr>
                <w:sz w:val="16"/>
              </w:rPr>
              <w:t xml:space="preserve">by </w:t>
            </w:r>
            <w:r>
              <w:rPr>
                <w:spacing w:val="-3"/>
                <w:sz w:val="16"/>
              </w:rPr>
              <w:t xml:space="preserve">prolonged </w:t>
            </w:r>
            <w:r>
              <w:rPr>
                <w:sz w:val="16"/>
              </w:rPr>
              <w:t xml:space="preserve">contact </w:t>
            </w:r>
            <w:r>
              <w:rPr>
                <w:spacing w:val="-3"/>
                <w:sz w:val="16"/>
              </w:rPr>
              <w:t xml:space="preserve">with </w:t>
            </w:r>
            <w:r>
              <w:rPr>
                <w:sz w:val="16"/>
              </w:rPr>
              <w:t xml:space="preserve">the </w:t>
            </w:r>
            <w:r>
              <w:rPr>
                <w:spacing w:val="-3"/>
                <w:sz w:val="16"/>
              </w:rPr>
              <w:t>product.</w:t>
            </w:r>
          </w:p>
        </w:tc>
      </w:tr>
    </w:tbl>
    <w:p w:rsidR="007C2D59" w:rsidRDefault="002F2320">
      <w:pPr>
        <w:rPr>
          <w:b/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264" behindDoc="0" locked="0" layoutInCell="1" allowOverlap="1">
                <wp:simplePos x="0" y="0"/>
                <wp:positionH relativeFrom="page">
                  <wp:posOffset>909955</wp:posOffset>
                </wp:positionH>
                <wp:positionV relativeFrom="paragraph">
                  <wp:posOffset>112395</wp:posOffset>
                </wp:positionV>
                <wp:extent cx="5953125" cy="1960880"/>
                <wp:effectExtent l="5080" t="7620" r="4445" b="3175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1960880"/>
                          <a:chOff x="1433" y="177"/>
                          <a:chExt cx="9375" cy="3088"/>
                        </a:xfrm>
                      </wpg:grpSpPr>
                      <wps:wsp>
                        <wps:cNvPr id="4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447" y="199"/>
                            <a:ext cx="113" cy="327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0679" y="199"/>
                            <a:ext cx="113" cy="327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560" y="199"/>
                            <a:ext cx="9119" cy="327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17"/>
                        <wps:cNvCnPr/>
                        <wps:spPr bwMode="auto">
                          <a:xfrm>
                            <a:off x="1448" y="192"/>
                            <a:ext cx="934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6"/>
                        <wps:cNvCnPr/>
                        <wps:spPr bwMode="auto">
                          <a:xfrm>
                            <a:off x="1448" y="533"/>
                            <a:ext cx="934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5"/>
                        <wps:cNvCnPr/>
                        <wps:spPr bwMode="auto">
                          <a:xfrm>
                            <a:off x="1440" y="185"/>
                            <a:ext cx="0" cy="307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4"/>
                        <wps:cNvCnPr/>
                        <wps:spPr bwMode="auto">
                          <a:xfrm>
                            <a:off x="1448" y="3250"/>
                            <a:ext cx="934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3"/>
                        <wps:cNvCnPr/>
                        <wps:spPr bwMode="auto">
                          <a:xfrm>
                            <a:off x="10800" y="185"/>
                            <a:ext cx="0" cy="307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560" y="291"/>
                            <a:ext cx="6957" cy="8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C2D59" w:rsidRDefault="000D39AC">
                              <w:pPr>
                                <w:spacing w:line="178" w:lineRule="exact"/>
                                <w:ind w:right="18"/>
                                <w:jc w:val="righ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SECTION 3 – COMPOSITION/INFORMATION ON INGREDIENTS</w:t>
                              </w:r>
                            </w:p>
                            <w:p w:rsidR="007C2D59" w:rsidRDefault="000D39AC">
                              <w:pPr>
                                <w:spacing w:before="15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Hazardous Ingredients as defined by OSHA, 29 CFR 1910.1200.</w:t>
                              </w:r>
                            </w:p>
                            <w:p w:rsidR="007C2D59" w:rsidRDefault="000D39AC">
                              <w:pPr>
                                <w:tabs>
                                  <w:tab w:val="left" w:pos="1296"/>
                                </w:tabs>
                                <w:spacing w:before="143"/>
                                <w:ind w:right="30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3"/>
                                  <w:sz w:val="16"/>
                                </w:rPr>
                                <w:t>ACGIH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ab/>
                                <w:t>OSHA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9349" y="958"/>
                            <a:ext cx="820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C2D59" w:rsidRDefault="000D39AC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3"/>
                                  <w:sz w:val="16"/>
                                </w:rPr>
                                <w:t>Other Limits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560" y="1287"/>
                            <a:ext cx="4577" cy="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C2D59" w:rsidRDefault="000D39AC">
                              <w:pPr>
                                <w:tabs>
                                  <w:tab w:val="left" w:pos="1951"/>
                                  <w:tab w:val="left" w:pos="3826"/>
                                </w:tabs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spacing w:val="-3"/>
                                  <w:sz w:val="16"/>
                                  <w:u w:val="single"/>
                                </w:rPr>
                                <w:t>Chemical Name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3"/>
                                  <w:sz w:val="16"/>
                                  <w:u w:val="single"/>
                                </w:rPr>
                                <w:t>Common</w:t>
                              </w:r>
                              <w:r>
                                <w:rPr>
                                  <w:spacing w:val="-1"/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16"/>
                                  <w:u w:val="single"/>
                                </w:rPr>
                                <w:t>Name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3"/>
                                  <w:sz w:val="16"/>
                                  <w:u w:val="single"/>
                                </w:rPr>
                                <w:t>CAS</w:t>
                              </w:r>
                              <w:r>
                                <w:rPr>
                                  <w:spacing w:val="-7"/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>No.</w:t>
                              </w:r>
                              <w:proofErr w:type="gramEnd"/>
                            </w:p>
                            <w:p w:rsidR="007C2D59" w:rsidRDefault="000D39AC">
                              <w:pPr>
                                <w:tabs>
                                  <w:tab w:val="left" w:pos="1951"/>
                                  <w:tab w:val="right" w:pos="4556"/>
                                </w:tabs>
                                <w:spacing w:before="14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3"/>
                                  <w:sz w:val="16"/>
                                </w:rPr>
                                <w:t>Propane/</w:t>
                              </w:r>
                              <w:proofErr w:type="spellStart"/>
                              <w:r>
                                <w:rPr>
                                  <w:spacing w:val="-3"/>
                                  <w:sz w:val="16"/>
                                </w:rPr>
                                <w:t>Isobutane</w:t>
                              </w:r>
                              <w:proofErr w:type="spellEnd"/>
                              <w:r>
                                <w:rPr>
                                  <w:spacing w:val="-3"/>
                                  <w:sz w:val="16"/>
                                </w:rPr>
                                <w:tab/>
                                <w:t>Propellant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ab/>
                                <w:t>68476-86-8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511" y="2163"/>
                            <a:ext cx="1328" cy="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C2D59" w:rsidRDefault="000D39AC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3"/>
                                  <w:sz w:val="16"/>
                                </w:rPr>
                                <w:t>Grain Alcohol, Ethyl Alcohol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386" y="2163"/>
                            <a:ext cx="516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C2D59" w:rsidRDefault="000D39AC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64-17-5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757" y="1287"/>
                            <a:ext cx="655" cy="1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C2D59" w:rsidRDefault="000D39AC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u w:val="single"/>
                                </w:rPr>
                                <w:t xml:space="preserve">TLV </w:t>
                              </w:r>
                            </w:p>
                            <w:p w:rsidR="007C2D59" w:rsidRDefault="000D39AC">
                              <w:pPr>
                                <w:spacing w:before="145" w:line="357" w:lineRule="auto"/>
                                <w:ind w:right="-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900 ppm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 xml:space="preserve"> PEL/TLV</w:t>
                              </w:r>
                            </w:p>
                            <w:p w:rsidR="007C2D59" w:rsidRDefault="000D39AC">
                              <w:pPr>
                                <w:spacing w:before="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1000 ppm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8053" y="1287"/>
                            <a:ext cx="723" cy="1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C2D59" w:rsidRDefault="000D39AC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u w:val="single"/>
                                </w:rPr>
                                <w:t xml:space="preserve">PEL </w:t>
                              </w:r>
                            </w:p>
                            <w:p w:rsidR="007C2D59" w:rsidRDefault="000D39AC">
                              <w:pPr>
                                <w:spacing w:before="145" w:line="357" w:lineRule="auto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Unknown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>HAZARD</w:t>
                              </w:r>
                            </w:p>
                            <w:p w:rsidR="007C2D59" w:rsidRDefault="000D39AC">
                              <w:pPr>
                                <w:spacing w:before="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Flammable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349" y="1287"/>
                            <a:ext cx="954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C2D59" w:rsidRDefault="000D39AC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  <w:u w:val="single"/>
                                </w:rPr>
                                <w:t>Recommended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560" y="2163"/>
                            <a:ext cx="524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C2D59" w:rsidRDefault="000D39AC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Alcohol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560" y="2674"/>
                            <a:ext cx="6779" cy="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C2D59" w:rsidRDefault="000D39AC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3"/>
                                  <w:sz w:val="16"/>
                                </w:rPr>
                                <w:t>DOT Classification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:  Aerosols, Flammable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gas </w:t>
                              </w:r>
                              <w:r>
                                <w:rPr>
                                  <w:sz w:val="16"/>
                                </w:rPr>
                                <w:t xml:space="preserve">(each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not </w:t>
                              </w:r>
                              <w:r w:rsidR="00DF1FA3">
                                <w:rPr>
                                  <w:spacing w:val="-3"/>
                                  <w:sz w:val="16"/>
                                </w:rPr>
                                <w:t>exceeding 1</w:t>
                              </w: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liter capacity), UN1950, Division </w:t>
                              </w:r>
                              <w:r>
                                <w:rPr>
                                  <w:sz w:val="16"/>
                                </w:rPr>
                                <w:t>2.1</w:t>
                              </w:r>
                            </w:p>
                            <w:p w:rsidR="007C2D59" w:rsidRDefault="000D39AC">
                              <w:pPr>
                                <w:spacing w:before="145"/>
                                <w:rPr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sz w:val="16"/>
                                </w:rPr>
                                <w:t>SARA reportable quantity 25000 lbs.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71.65pt;margin-top:8.85pt;width:468.75pt;height:154.4pt;z-index:1264;mso-wrap-distance-left:0;mso-wrap-distance-right:0;mso-position-horizontal-relative:page" coordorigin="1433,177" coordsize="9375,3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">
                <v:rect id="Rectangle 20" o:spid="_x0000_s1027" style="position:absolute;left:1447;top:199;width:113;height:3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Vp8MEA&#10;AADaAAAADwAAAGRycy9kb3ducmV2LnhtbESPQWvCQBSE74L/YXlCb7qpipToKlKo9iYa6fmRfSap&#10;2bdh96npv+8KhR6HmfmGWW1616o7hdh4NvA6yUARl942XBk4Fx/jN1BRkC22nsnAD0XYrIeDFebW&#10;P/hI95NUKkE45migFulyrWNZk8M48R1x8i4+OJQkQ6VtwEeCu1ZPs2yhHTacFmrs6L2m8nq6OQO6&#10;WAS5zuaz76PE6dbddvtD+WXMy6jfLkEJ9fIf/mt/WgNzeF5JN0Cv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lafDBAAAA2gAAAA8AAAAAAAAAAAAAAAAAmAIAAGRycy9kb3du&#10;cmV2LnhtbFBLBQYAAAAABAAEAPUAAACGAwAAAAA=&#10;" fillcolor="silver" stroked="f"/>
                <v:rect id="Rectangle 19" o:spid="_x0000_s1028" style="position:absolute;left:10679;top:199;width:113;height:3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nMa8IA&#10;AADaAAAADwAAAGRycy9kb3ducmV2LnhtbESPzWoCQRCE7wHfYWjBW5yNGpGNo4ig5hb8wXOz09nd&#10;uNOzzLS6vn1GCORYVNVX1HzZuUbdKMTas4G3YQaKuPC25tLA6bh5nYGKgmyx8UwGHhRhuei9zDG3&#10;/s57uh2kVAnCMUcDlUibax2LihzGoW+Jk/ftg0NJMpTaBrwnuGv0KMum2mHNaaHCltYVFZfD1RnQ&#10;x2mQy3gy/tlLHK3cdbv7Ks7GDPrd6gOUUCf/4b/2pzXwDs8r6Qbox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qcxrwgAAANoAAAAPAAAAAAAAAAAAAAAAAJgCAABkcnMvZG93&#10;bnJldi54bWxQSwUGAAAAAAQABAD1AAAAhwMAAAAA&#10;" fillcolor="silver" stroked="f"/>
                <v:rect id="Rectangle 18" o:spid="_x0000_s1029" style="position:absolute;left:1560;top:199;width:9119;height:3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tSHMEA&#10;AADaAAAADwAAAGRycy9kb3ducmV2LnhtbESPQWvCQBSE7wX/w/IEb3WjllCiq4jQ6q2oxfMj+0yi&#10;2bdh96nx33cLhR6HmfmGWax616o7hdh4NjAZZ6CIS28brgx8Hz9e30FFQbbYeiYDT4qwWg5eFlhY&#10;/+A93Q9SqQThWKCBWqQrtI5lTQ7j2HfEyTv74FCSDJW2AR8J7lo9zbJcO2w4LdTY0aam8nq4OQP6&#10;mAe5zt5ml73E6drdPrdf5cmY0bBfz0EJ9fIf/mvvrIEcfq+kG6C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Z7UhzBAAAA2gAAAA8AAAAAAAAAAAAAAAAAmAIAAGRycy9kb3du&#10;cmV2LnhtbFBLBQYAAAAABAAEAPUAAACGAwAAAAA=&#10;" fillcolor="silver" stroked="f"/>
                <v:line id="Line 17" o:spid="_x0000_s1030" style="position:absolute;visibility:visible;mso-wrap-style:square" from="1448,192" to="10792,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3U+8QAAADaAAAADwAAAGRycy9kb3ducmV2LnhtbESPT2vCQBTE74V+h+UJvdWNLWqJriKF&#10;QulJ4//bM/tMQrNvl+zWxG/vCkKPw8z8hpnOO1OLCzW+sqxg0E9AEOdWV1wo2Ky/Xj9A+ICssbZM&#10;Cq7kYT57fppiqm3LK7pkoRARwj5FBWUILpXS5yUZ9H3riKN3to3BEGVTSN1gG+Gmlm9JMpIGK44L&#10;JTr6LCn/zf6MgtOB2u1qtxjux8Nss12+u93xxyn10usWExCBuvAffrS/tYIx3K/EGyBn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ndT7xAAAANoAAAAPAAAAAAAAAAAA&#10;AAAAAKECAABkcnMvZG93bnJldi54bWxQSwUGAAAAAAQABAD5AAAAkgMAAAAA&#10;" strokeweight=".72pt"/>
                <v:line id="Line 16" o:spid="_x0000_s1031" style="position:absolute;visibility:visible;mso-wrap-style:square" from="1448,533" to="10792,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JAicIAAADaAAAADwAAAGRycy9kb3ducmV2LnhtbERPy2rCQBTdF/oPwy2400kVbUkzEREE&#10;6Urjo+3uNnObhGbuDJmpiX/vLIQuD+edLQfTigt1vrGs4HmSgCAurW64UnA8bMavIHxA1thaJgVX&#10;8rDMHx8yTLXteU+XIlQihrBPUUEdgkul9GVNBv3EOuLI/djOYIiwq6TusI/hppXTJFlIgw3Hhhod&#10;rWsqf4s/o+D7k/rT/ryaf7zMi+NpN3Pnr3en1OhpWL2BCDSEf/HdvdUK4tZ4Jd4Amd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QJAicIAAADaAAAADwAAAAAAAAAAAAAA&#10;AAChAgAAZHJzL2Rvd25yZXYueG1sUEsFBgAAAAAEAAQA+QAAAJADAAAAAA==&#10;" strokeweight=".72pt"/>
                <v:line id="Line 15" o:spid="_x0000_s1032" style="position:absolute;visibility:visible;mso-wrap-style:square" from="1440,185" to="1440,32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7lEsQAAADaAAAADwAAAGRycy9kb3ducmV2LnhtbESPT2vCQBTE74V+h+UJvdWNLVaNriKF&#10;QulJ4//bM/tMQrNvl+zWxG/fFQo9DjPzG2a26EwtrtT4yrKCQT8BQZxbXXGhYLv5eB6D8AFZY22Z&#10;FNzIw2L++DDDVNuW13TNQiEihH2KCsoQXCqlz0sy6PvWEUfvYhuDIcqmkLrBNsJNLV+S5E0arDgu&#10;lOjovaT8O/sxCs5Hanfr/XJ4GA2z7W716vanL6fUU69bTkEE6sJ/+K/9qRVM4H4l3gA5/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TuUSxAAAANoAAAAPAAAAAAAAAAAA&#10;AAAAAKECAABkcnMvZG93bnJldi54bWxQSwUGAAAAAAQABAD5AAAAkgMAAAAA&#10;" strokeweight=".72pt"/>
                <v:line id="Line 14" o:spid="_x0000_s1033" style="position:absolute;visibility:visible;mso-wrap-style:square" from="1448,3250" to="10792,3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v+LMYAAADbAAAADwAAAGRycy9kb3ducmV2LnhtbESPT0vDQBDF74LfYRmhN7uxpVVit6UU&#10;CsWTTf+otzE7JsHs7JJdm/jtOwfB2wzvzXu/WawG16oLdbHxbOBhnIEiLr1tuDJwPGzvn0DFhGyx&#10;9UwGfinCanl7s8Dc+p73dClSpSSEY44G6pRCrnUsa3IYxz4Qi/blO4dJ1q7StsNewl2rJ1k21w4b&#10;loYaA21qKr+LH2fg85360/68nr09zorj6XUazh8vwZjR3bB+BpVoSP/mv+udFXyhl19kAL28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Eb/izGAAAA2wAAAA8AAAAAAAAA&#10;AAAAAAAAoQIAAGRycy9kb3ducmV2LnhtbFBLBQYAAAAABAAEAPkAAACUAwAAAAA=&#10;" strokeweight=".72pt"/>
                <v:line id="Line 13" o:spid="_x0000_s1034" style="position:absolute;visibility:visible;mso-wrap-style:square" from="10800,185" to="10800,32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dbt8IAAADbAAAADwAAAGRycy9kb3ducmV2LnhtbERPS2vCQBC+F/oflhG81Y0VW0ldRQqC&#10;9KTxfZtmxyQ0O7tktyb+e1co9DYf33Om887U4kqNrywrGA4SEMS51RUXCnbb5csEhA/IGmvLpOBG&#10;Huaz56cpptq2vKFrFgoRQ9inqKAMwaVS+rwkg35gHXHkLrYxGCJsCqkbbGO4qeVrkrxJgxXHhhId&#10;fZaU/2S/RsH3idr95rAYH9/H2W6/HrnD+csp1e91iw8QgbrwL/5zr3ScP4THL/EAOb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ldbt8IAAADbAAAADwAAAAAAAAAAAAAA&#10;AAChAgAAZHJzL2Rvd25yZXYueG1sUEsFBgAAAAAEAAQA+QAAAJADAAAAAA==&#10;" strokeweight=".7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5" type="#_x0000_t202" style="position:absolute;left:1560;top:291;width:6957;height:8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7C2D59" w:rsidRDefault="000D39AC">
                        <w:pPr>
                          <w:spacing w:line="178" w:lineRule="exact"/>
                          <w:ind w:right="18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SECTION 3 – COMPOSITION/INFORMATION ON INGREDIENTS</w:t>
                        </w:r>
                      </w:p>
                      <w:p w:rsidR="007C2D59" w:rsidRDefault="000D39AC">
                        <w:pPr>
                          <w:spacing w:before="15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Hazardous Ingredients as defined by OSHA, 29 CFR 1910.1200.</w:t>
                        </w:r>
                      </w:p>
                      <w:p w:rsidR="007C2D59" w:rsidRDefault="000D39AC">
                        <w:pPr>
                          <w:tabs>
                            <w:tab w:val="left" w:pos="1296"/>
                          </w:tabs>
                          <w:spacing w:before="143"/>
                          <w:ind w:right="3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3"/>
                            <w:sz w:val="16"/>
                          </w:rPr>
                          <w:t>ACGIH</w:t>
                        </w:r>
                        <w:r>
                          <w:rPr>
                            <w:spacing w:val="-3"/>
                            <w:sz w:val="16"/>
                          </w:rPr>
                          <w:tab/>
                          <w:t>OSHA</w:t>
                        </w:r>
                      </w:p>
                    </w:txbxContent>
                  </v:textbox>
                </v:shape>
                <v:shape id="Text Box 11" o:spid="_x0000_s1036" type="#_x0000_t202" style="position:absolute;left:9349;top:958;width:820;height:1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7C2D59" w:rsidRDefault="000D39AC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3"/>
                            <w:sz w:val="16"/>
                          </w:rPr>
                          <w:t>Other Limits</w:t>
                        </w:r>
                      </w:p>
                    </w:txbxContent>
                  </v:textbox>
                </v:shape>
                <v:shape id="Text Box 10" o:spid="_x0000_s1037" type="#_x0000_t202" style="position:absolute;left:1560;top:1287;width:4577;height: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<v:textbox inset="0,0,0,0">
                    <w:txbxContent>
                      <w:p w:rsidR="007C2D59" w:rsidRDefault="000D39AC">
                        <w:pPr>
                          <w:tabs>
                            <w:tab w:val="left" w:pos="1951"/>
                            <w:tab w:val="left" w:pos="3826"/>
                          </w:tabs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3"/>
                            <w:sz w:val="16"/>
                            <w:u w:val="single"/>
                          </w:rPr>
                          <w:t>Chemical Name</w:t>
                        </w:r>
                        <w:r>
                          <w:rPr>
                            <w:spacing w:val="-3"/>
                            <w:sz w:val="16"/>
                          </w:rPr>
                          <w:tab/>
                        </w:r>
                        <w:r>
                          <w:rPr>
                            <w:spacing w:val="-3"/>
                            <w:sz w:val="16"/>
                            <w:u w:val="single"/>
                          </w:rPr>
                          <w:t>Common</w:t>
                        </w:r>
                        <w:r>
                          <w:rPr>
                            <w:spacing w:val="-1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6"/>
                            <w:u w:val="single"/>
                          </w:rPr>
                          <w:t>Name</w:t>
                        </w:r>
                        <w:r>
                          <w:rPr>
                            <w:spacing w:val="-3"/>
                            <w:sz w:val="16"/>
                          </w:rPr>
                          <w:tab/>
                        </w:r>
                        <w:r>
                          <w:rPr>
                            <w:spacing w:val="-3"/>
                            <w:sz w:val="16"/>
                            <w:u w:val="single"/>
                          </w:rPr>
                          <w:t>CAS</w:t>
                        </w:r>
                        <w:r>
                          <w:rPr>
                            <w:spacing w:val="-7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>No.</w:t>
                        </w:r>
                      </w:p>
                      <w:p w:rsidR="007C2D59" w:rsidRDefault="000D39AC">
                        <w:pPr>
                          <w:tabs>
                            <w:tab w:val="left" w:pos="1951"/>
                            <w:tab w:val="right" w:pos="4556"/>
                          </w:tabs>
                          <w:spacing w:before="145"/>
                          <w:rPr>
                            <w:sz w:val="16"/>
                          </w:rPr>
                        </w:pPr>
                        <w:r>
                          <w:rPr>
                            <w:spacing w:val="-3"/>
                            <w:sz w:val="16"/>
                          </w:rPr>
                          <w:t>Propane/Isobutane</w:t>
                        </w:r>
                        <w:r>
                          <w:rPr>
                            <w:spacing w:val="-3"/>
                            <w:sz w:val="16"/>
                          </w:rPr>
                          <w:tab/>
                          <w:t>Propellant</w:t>
                        </w:r>
                        <w:r>
                          <w:rPr>
                            <w:spacing w:val="-3"/>
                            <w:sz w:val="16"/>
                          </w:rPr>
                          <w:tab/>
                          <w:t>68476-86-8</w:t>
                        </w:r>
                      </w:p>
                    </w:txbxContent>
                  </v:textbox>
                </v:shape>
                <v:shape id="Text Box 9" o:spid="_x0000_s1038" type="#_x0000_t202" style="position:absolute;left:3511;top:2163;width:1328;height:3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<v:textbox inset="0,0,0,0">
                    <w:txbxContent>
                      <w:p w:rsidR="007C2D59" w:rsidRDefault="000D39AC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pacing w:val="-3"/>
                            <w:sz w:val="16"/>
                          </w:rPr>
                          <w:t>Grain Alcohol, Ethyl Alcohol</w:t>
                        </w:r>
                      </w:p>
                    </w:txbxContent>
                  </v:textbox>
                </v:shape>
                <v:shape id="Text Box 8" o:spid="_x0000_s1039" type="#_x0000_t202" style="position:absolute;left:5386;top:2163;width:516;height:1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<v:textbox inset="0,0,0,0">
                    <w:txbxContent>
                      <w:p w:rsidR="007C2D59" w:rsidRDefault="000D39AC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64-17-5</w:t>
                        </w:r>
                      </w:p>
                    </w:txbxContent>
                  </v:textbox>
                </v:shape>
                <v:shape id="Text Box 7" o:spid="_x0000_s1040" type="#_x0000_t202" style="position:absolute;left:6757;top:1287;width:655;height:10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p w:rsidR="007C2D59" w:rsidRDefault="000D39AC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u w:val="single"/>
                          </w:rPr>
                          <w:t xml:space="preserve">TLV </w:t>
                        </w:r>
                      </w:p>
                      <w:p w:rsidR="007C2D59" w:rsidRDefault="000D39AC">
                        <w:pPr>
                          <w:spacing w:before="145" w:line="357" w:lineRule="auto"/>
                          <w:ind w:right="-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900 ppm</w:t>
                        </w:r>
                        <w:r>
                          <w:rPr>
                            <w:sz w:val="16"/>
                            <w:u w:val="single"/>
                          </w:rPr>
                          <w:t xml:space="preserve"> PEL/TLV</w:t>
                        </w:r>
                      </w:p>
                      <w:p w:rsidR="007C2D59" w:rsidRDefault="000D39AC">
                        <w:pPr>
                          <w:spacing w:before="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1000 ppm</w:t>
                        </w:r>
                      </w:p>
                    </w:txbxContent>
                  </v:textbox>
                </v:shape>
                <v:shape id="Text Box 6" o:spid="_x0000_s1041" type="#_x0000_t202" style="position:absolute;left:8053;top:1287;width:723;height:10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p w:rsidR="007C2D59" w:rsidRDefault="000D39AC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u w:val="single"/>
                          </w:rPr>
                          <w:t xml:space="preserve">PEL </w:t>
                        </w:r>
                      </w:p>
                      <w:p w:rsidR="007C2D59" w:rsidRDefault="000D39AC">
                        <w:pPr>
                          <w:spacing w:before="145" w:line="357" w:lineRule="auto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Unknown </w:t>
                        </w:r>
                        <w:r>
                          <w:rPr>
                            <w:sz w:val="16"/>
                            <w:u w:val="single"/>
                          </w:rPr>
                          <w:t>HAZARD</w:t>
                        </w:r>
                      </w:p>
                      <w:p w:rsidR="007C2D59" w:rsidRDefault="000D39AC">
                        <w:pPr>
                          <w:spacing w:before="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Flammable</w:t>
                        </w:r>
                      </w:p>
                    </w:txbxContent>
                  </v:textbox>
                </v:shape>
                <v:shape id="Text Box 5" o:spid="_x0000_s1042" type="#_x0000_t202" style="position:absolute;left:9349;top:1287;width:954;height:1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<v:textbox inset="0,0,0,0">
                    <w:txbxContent>
                      <w:p w:rsidR="007C2D59" w:rsidRDefault="000D39AC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  <w:u w:val="single"/>
                          </w:rPr>
                          <w:t>Recommended</w:t>
                        </w:r>
                      </w:p>
                    </w:txbxContent>
                  </v:textbox>
                </v:shape>
                <v:shape id="Text Box 4" o:spid="_x0000_s1043" type="#_x0000_t202" style="position:absolute;left:1560;top:2163;width:524;height:1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<v:textbox inset="0,0,0,0">
                    <w:txbxContent>
                      <w:p w:rsidR="007C2D59" w:rsidRDefault="000D39AC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Alcohol</w:t>
                        </w:r>
                      </w:p>
                    </w:txbxContent>
                  </v:textbox>
                </v:shape>
                <v:shape id="Text Box 3" o:spid="_x0000_s1044" type="#_x0000_t202" style="position:absolute;left:1560;top:2674;width:6779;height: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<v:textbox inset="0,0,0,0">
                    <w:txbxContent>
                      <w:p w:rsidR="007C2D59" w:rsidRDefault="000D39AC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pacing w:val="-3"/>
                            <w:sz w:val="16"/>
                          </w:rPr>
                          <w:t>DOT Classification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:  Aerosols, Flammable 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gas </w:t>
                        </w:r>
                        <w:r>
                          <w:rPr>
                            <w:sz w:val="16"/>
                          </w:rPr>
                          <w:t xml:space="preserve">(each 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not </w:t>
                        </w:r>
                        <w:r w:rsidR="00DF1FA3">
                          <w:rPr>
                            <w:spacing w:val="-3"/>
                            <w:sz w:val="16"/>
                          </w:rPr>
                          <w:t>exceeding 1</w:t>
                        </w:r>
                        <w:r>
                          <w:rPr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liter capacity), UN1950, Division </w:t>
                        </w:r>
                        <w:r>
                          <w:rPr>
                            <w:sz w:val="16"/>
                          </w:rPr>
                          <w:t>2.1</w:t>
                        </w:r>
                      </w:p>
                      <w:p w:rsidR="007C2D59" w:rsidRDefault="000D39AC">
                        <w:pPr>
                          <w:spacing w:before="14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SARA reportable quantity 25000 lbs.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C2D59" w:rsidRDefault="007C2D59">
      <w:pPr>
        <w:spacing w:before="10"/>
        <w:rPr>
          <w:b/>
          <w:sz w:val="12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9"/>
      </w:tblGrid>
      <w:tr w:rsidR="007C2D59">
        <w:trPr>
          <w:trHeight w:val="320"/>
        </w:trPr>
        <w:tc>
          <w:tcPr>
            <w:tcW w:w="9359" w:type="dxa"/>
            <w:shd w:val="clear" w:color="auto" w:fill="C0C0C0"/>
          </w:tcPr>
          <w:p w:rsidR="007C2D59" w:rsidRDefault="000D39AC">
            <w:pPr>
              <w:pStyle w:val="TableParagraph"/>
              <w:ind w:left="3067" w:right="30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SECTION 4 – FIRST AID MEASURES</w:t>
            </w:r>
          </w:p>
        </w:tc>
      </w:tr>
      <w:tr w:rsidR="007C2D59">
        <w:trPr>
          <w:trHeight w:val="1500"/>
        </w:trPr>
        <w:tc>
          <w:tcPr>
            <w:tcW w:w="9359" w:type="dxa"/>
          </w:tcPr>
          <w:p w:rsidR="007C2D59" w:rsidRDefault="000D39AC">
            <w:pPr>
              <w:pStyle w:val="TableParagraph"/>
              <w:spacing w:before="88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 xml:space="preserve">Signs </w:t>
            </w:r>
            <w:r>
              <w:rPr>
                <w:b/>
                <w:spacing w:val="-2"/>
                <w:sz w:val="16"/>
              </w:rPr>
              <w:t xml:space="preserve">and </w:t>
            </w:r>
            <w:r>
              <w:rPr>
                <w:b/>
                <w:spacing w:val="-4"/>
                <w:sz w:val="16"/>
              </w:rPr>
              <w:t xml:space="preserve">Symptoms </w:t>
            </w:r>
            <w:r>
              <w:rPr>
                <w:b/>
                <w:sz w:val="16"/>
              </w:rPr>
              <w:t xml:space="preserve">of </w:t>
            </w:r>
            <w:r>
              <w:rPr>
                <w:b/>
                <w:spacing w:val="-3"/>
                <w:sz w:val="16"/>
              </w:rPr>
              <w:t>Exposure</w:t>
            </w:r>
            <w:r>
              <w:rPr>
                <w:spacing w:val="-3"/>
                <w:sz w:val="16"/>
              </w:rPr>
              <w:t xml:space="preserve">: Eye </w:t>
            </w:r>
            <w:r>
              <w:rPr>
                <w:sz w:val="16"/>
              </w:rPr>
              <w:t xml:space="preserve">contact may cause pain, </w:t>
            </w:r>
            <w:r>
              <w:rPr>
                <w:spacing w:val="-3"/>
                <w:sz w:val="16"/>
              </w:rPr>
              <w:t xml:space="preserve">tearing, itching, swelling </w:t>
            </w:r>
            <w:r>
              <w:rPr>
                <w:spacing w:val="-2"/>
                <w:sz w:val="16"/>
              </w:rPr>
              <w:t xml:space="preserve">and/or </w:t>
            </w:r>
            <w:r>
              <w:rPr>
                <w:spacing w:val="-3"/>
                <w:sz w:val="16"/>
              </w:rPr>
              <w:t xml:space="preserve">redness. Inhalation </w:t>
            </w:r>
            <w:r>
              <w:rPr>
                <w:sz w:val="16"/>
              </w:rPr>
              <w:t xml:space="preserve">may cause </w:t>
            </w:r>
            <w:r>
              <w:rPr>
                <w:spacing w:val="-3"/>
                <w:sz w:val="16"/>
              </w:rPr>
              <w:t xml:space="preserve">dizziness, </w:t>
            </w:r>
            <w:r>
              <w:rPr>
                <w:sz w:val="16"/>
              </w:rPr>
              <w:t xml:space="preserve">and at high </w:t>
            </w:r>
            <w:r>
              <w:rPr>
                <w:spacing w:val="-3"/>
                <w:sz w:val="16"/>
              </w:rPr>
              <w:t xml:space="preserve">levels unconsciousness </w:t>
            </w:r>
            <w:r>
              <w:rPr>
                <w:sz w:val="16"/>
              </w:rPr>
              <w:t xml:space="preserve">or </w:t>
            </w:r>
            <w:r>
              <w:rPr>
                <w:spacing w:val="-3"/>
                <w:sz w:val="16"/>
              </w:rPr>
              <w:t xml:space="preserve">death.  Prolonged </w:t>
            </w:r>
            <w:r>
              <w:rPr>
                <w:sz w:val="16"/>
              </w:rPr>
              <w:t xml:space="preserve">skin </w:t>
            </w:r>
            <w:r>
              <w:rPr>
                <w:spacing w:val="-3"/>
                <w:sz w:val="16"/>
              </w:rPr>
              <w:t xml:space="preserve">contact may result </w:t>
            </w:r>
            <w:r>
              <w:rPr>
                <w:sz w:val="16"/>
              </w:rPr>
              <w:t xml:space="preserve">in </w:t>
            </w:r>
            <w:r>
              <w:rPr>
                <w:spacing w:val="-3"/>
                <w:sz w:val="16"/>
              </w:rPr>
              <w:t xml:space="preserve">redness, itching </w:t>
            </w:r>
            <w:r>
              <w:rPr>
                <w:sz w:val="16"/>
              </w:rPr>
              <w:t xml:space="preserve">and </w:t>
            </w:r>
            <w:r>
              <w:rPr>
                <w:spacing w:val="-3"/>
                <w:sz w:val="16"/>
              </w:rPr>
              <w:t>irritation.</w:t>
            </w:r>
          </w:p>
          <w:p w:rsidR="007C2D59" w:rsidRDefault="000D39AC">
            <w:pPr>
              <w:pStyle w:val="TableParagraph"/>
              <w:spacing w:before="90"/>
              <w:ind w:right="305"/>
              <w:rPr>
                <w:sz w:val="16"/>
              </w:rPr>
            </w:pPr>
            <w:r>
              <w:rPr>
                <w:b/>
                <w:sz w:val="16"/>
              </w:rPr>
              <w:t>Eyes</w:t>
            </w:r>
            <w:r>
              <w:rPr>
                <w:sz w:val="16"/>
              </w:rPr>
              <w:t xml:space="preserve">: </w:t>
            </w:r>
            <w:r>
              <w:rPr>
                <w:spacing w:val="-3"/>
                <w:sz w:val="16"/>
              </w:rPr>
              <w:t xml:space="preserve">Irrigate with flowing water </w:t>
            </w:r>
            <w:r>
              <w:rPr>
                <w:sz w:val="16"/>
              </w:rPr>
              <w:t xml:space="preserve">at least 10 </w:t>
            </w:r>
            <w:r>
              <w:rPr>
                <w:spacing w:val="-3"/>
                <w:sz w:val="16"/>
              </w:rPr>
              <w:t xml:space="preserve">minutes. Hold </w:t>
            </w:r>
            <w:r>
              <w:rPr>
                <w:sz w:val="16"/>
              </w:rPr>
              <w:t xml:space="preserve">lids </w:t>
            </w:r>
            <w:r>
              <w:rPr>
                <w:spacing w:val="-3"/>
                <w:sz w:val="16"/>
              </w:rPr>
              <w:t xml:space="preserve">open </w:t>
            </w:r>
            <w:r>
              <w:rPr>
                <w:sz w:val="16"/>
              </w:rPr>
              <w:t xml:space="preserve">as it </w:t>
            </w:r>
            <w:r>
              <w:rPr>
                <w:spacing w:val="-3"/>
                <w:sz w:val="16"/>
              </w:rPr>
              <w:t xml:space="preserve">helps </w:t>
            </w:r>
            <w:r>
              <w:rPr>
                <w:spacing w:val="-4"/>
                <w:sz w:val="16"/>
              </w:rPr>
              <w:t xml:space="preserve">prevent </w:t>
            </w:r>
            <w:r>
              <w:rPr>
                <w:spacing w:val="-3"/>
                <w:sz w:val="16"/>
              </w:rPr>
              <w:t xml:space="preserve">scratching </w:t>
            </w:r>
            <w:r>
              <w:rPr>
                <w:sz w:val="16"/>
              </w:rPr>
              <w:t xml:space="preserve">and </w:t>
            </w:r>
            <w:r>
              <w:rPr>
                <w:spacing w:val="-3"/>
                <w:sz w:val="16"/>
              </w:rPr>
              <w:t xml:space="preserve">minimize irritation. </w:t>
            </w:r>
            <w:r>
              <w:rPr>
                <w:spacing w:val="-4"/>
                <w:sz w:val="16"/>
              </w:rPr>
              <w:t xml:space="preserve">Seek </w:t>
            </w:r>
            <w:r>
              <w:rPr>
                <w:spacing w:val="-3"/>
                <w:sz w:val="16"/>
              </w:rPr>
              <w:t xml:space="preserve">medical attention </w:t>
            </w:r>
            <w:r>
              <w:rPr>
                <w:sz w:val="16"/>
              </w:rPr>
              <w:t xml:space="preserve">as </w:t>
            </w:r>
            <w:r>
              <w:rPr>
                <w:spacing w:val="-3"/>
                <w:sz w:val="16"/>
              </w:rPr>
              <w:t xml:space="preserve">material </w:t>
            </w:r>
            <w:r>
              <w:rPr>
                <w:sz w:val="16"/>
              </w:rPr>
              <w:t xml:space="preserve">may </w:t>
            </w:r>
            <w:r>
              <w:rPr>
                <w:spacing w:val="-3"/>
                <w:sz w:val="16"/>
              </w:rPr>
              <w:t>become imbedded.</w:t>
            </w:r>
          </w:p>
          <w:p w:rsidR="007C2D59" w:rsidRDefault="000D39AC">
            <w:pPr>
              <w:pStyle w:val="TableParagraph"/>
              <w:spacing w:before="89"/>
              <w:rPr>
                <w:sz w:val="16"/>
              </w:rPr>
            </w:pPr>
            <w:r>
              <w:rPr>
                <w:b/>
                <w:sz w:val="16"/>
              </w:rPr>
              <w:t>Skin</w:t>
            </w:r>
            <w:r>
              <w:rPr>
                <w:sz w:val="16"/>
              </w:rPr>
              <w:t>:  Wash with soap and water.  Consult a physician if irritation persists.</w:t>
            </w:r>
          </w:p>
          <w:p w:rsidR="007C2D59" w:rsidRDefault="000D39AC">
            <w:pPr>
              <w:pStyle w:val="TableParagraph"/>
              <w:spacing w:before="89"/>
              <w:rPr>
                <w:sz w:val="16"/>
              </w:rPr>
            </w:pPr>
            <w:r>
              <w:rPr>
                <w:b/>
                <w:sz w:val="16"/>
              </w:rPr>
              <w:t>Inhalation</w:t>
            </w:r>
            <w:r>
              <w:rPr>
                <w:sz w:val="16"/>
              </w:rPr>
              <w:t>:  Remove to fresh air. If not breathing, call for emergency care.</w:t>
            </w:r>
          </w:p>
        </w:tc>
      </w:tr>
    </w:tbl>
    <w:p w:rsidR="007C2D59" w:rsidRDefault="007C2D59">
      <w:pPr>
        <w:spacing w:after="1"/>
        <w:rPr>
          <w:b/>
          <w:sz w:val="16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4"/>
        <w:gridCol w:w="4755"/>
      </w:tblGrid>
      <w:tr w:rsidR="007C2D59">
        <w:trPr>
          <w:trHeight w:val="320"/>
        </w:trPr>
        <w:tc>
          <w:tcPr>
            <w:tcW w:w="9359" w:type="dxa"/>
            <w:gridSpan w:val="2"/>
            <w:tcBorders>
              <w:bottom w:val="single" w:sz="12" w:space="0" w:color="000000"/>
            </w:tcBorders>
            <w:shd w:val="clear" w:color="auto" w:fill="CCCCCC"/>
          </w:tcPr>
          <w:p w:rsidR="007C2D59" w:rsidRDefault="000D39AC">
            <w:pPr>
              <w:pStyle w:val="TableParagraph"/>
              <w:ind w:left="3067" w:right="30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SECTION 5 – FIRE FIGHTING MEASURES</w:t>
            </w:r>
          </w:p>
        </w:tc>
      </w:tr>
      <w:tr w:rsidR="007C2D59">
        <w:trPr>
          <w:trHeight w:val="320"/>
        </w:trPr>
        <w:tc>
          <w:tcPr>
            <w:tcW w:w="4604" w:type="dxa"/>
            <w:tcBorders>
              <w:top w:val="single" w:sz="12" w:space="0" w:color="000000"/>
            </w:tcBorders>
          </w:tcPr>
          <w:p w:rsidR="007C2D59" w:rsidRDefault="000D39AC">
            <w:pPr>
              <w:pStyle w:val="TableParagraph"/>
              <w:spacing w:before="83"/>
              <w:rPr>
                <w:sz w:val="16"/>
              </w:rPr>
            </w:pPr>
            <w:r>
              <w:rPr>
                <w:b/>
                <w:sz w:val="16"/>
              </w:rPr>
              <w:t>Flash Point(s)</w:t>
            </w:r>
            <w:r>
              <w:rPr>
                <w:sz w:val="16"/>
              </w:rPr>
              <w:t>: -131.09°F propellant and 625°F concentrate</w:t>
            </w:r>
          </w:p>
        </w:tc>
        <w:tc>
          <w:tcPr>
            <w:tcW w:w="4755" w:type="dxa"/>
            <w:tcBorders>
              <w:top w:val="single" w:sz="12" w:space="0" w:color="000000"/>
            </w:tcBorders>
          </w:tcPr>
          <w:p w:rsidR="007C2D59" w:rsidRDefault="000D39AC">
            <w:pPr>
              <w:pStyle w:val="TableParagraph"/>
              <w:spacing w:before="83"/>
              <w:rPr>
                <w:sz w:val="16"/>
              </w:rPr>
            </w:pPr>
            <w:r>
              <w:rPr>
                <w:b/>
                <w:sz w:val="16"/>
              </w:rPr>
              <w:t>Explosive Limits</w:t>
            </w:r>
            <w:r>
              <w:rPr>
                <w:sz w:val="16"/>
              </w:rPr>
              <w:t>:  LEL:  1.8%     UEL: 9.5%</w:t>
            </w:r>
          </w:p>
        </w:tc>
      </w:tr>
      <w:tr w:rsidR="007C2D59">
        <w:trPr>
          <w:trHeight w:val="320"/>
        </w:trPr>
        <w:tc>
          <w:tcPr>
            <w:tcW w:w="9359" w:type="dxa"/>
            <w:gridSpan w:val="2"/>
          </w:tcPr>
          <w:p w:rsidR="007C2D59" w:rsidRDefault="000D39AC">
            <w:pPr>
              <w:pStyle w:val="TableParagraph"/>
              <w:spacing w:before="82"/>
              <w:rPr>
                <w:sz w:val="16"/>
              </w:rPr>
            </w:pPr>
            <w:r>
              <w:rPr>
                <w:b/>
                <w:position w:val="2"/>
                <w:sz w:val="16"/>
              </w:rPr>
              <w:t>Extinguishing Media</w:t>
            </w:r>
            <w:r>
              <w:rPr>
                <w:position w:val="2"/>
                <w:sz w:val="16"/>
              </w:rPr>
              <w:t>:  Use CO</w:t>
            </w:r>
            <w:r>
              <w:rPr>
                <w:sz w:val="10"/>
              </w:rPr>
              <w:t xml:space="preserve">2  </w:t>
            </w:r>
            <w:r>
              <w:rPr>
                <w:position w:val="2"/>
                <w:sz w:val="16"/>
              </w:rPr>
              <w:t>or dry chemical, water may be ineffective</w:t>
            </w:r>
          </w:p>
        </w:tc>
      </w:tr>
      <w:tr w:rsidR="007C2D59">
        <w:trPr>
          <w:trHeight w:val="680"/>
        </w:trPr>
        <w:tc>
          <w:tcPr>
            <w:tcW w:w="9359" w:type="dxa"/>
            <w:gridSpan w:val="2"/>
          </w:tcPr>
          <w:p w:rsidR="007C2D59" w:rsidRDefault="000D39AC">
            <w:pPr>
              <w:pStyle w:val="TableParagraph"/>
              <w:ind w:right="305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>Special Fire Fighting Procedures</w:t>
            </w:r>
            <w:r>
              <w:rPr>
                <w:spacing w:val="-3"/>
                <w:sz w:val="16"/>
              </w:rPr>
              <w:t xml:space="preserve">: Wear </w:t>
            </w:r>
            <w:r w:rsidR="00DF1FA3">
              <w:rPr>
                <w:sz w:val="16"/>
              </w:rPr>
              <w:t>self-</w:t>
            </w:r>
            <w:r w:rsidR="00DF1FA3">
              <w:rPr>
                <w:spacing w:val="-3"/>
                <w:sz w:val="16"/>
              </w:rPr>
              <w:t>contained</w:t>
            </w:r>
            <w:r>
              <w:rPr>
                <w:spacing w:val="-3"/>
                <w:sz w:val="16"/>
              </w:rPr>
              <w:t xml:space="preserve"> breathing apparatus with </w:t>
            </w:r>
            <w:r>
              <w:rPr>
                <w:sz w:val="16"/>
              </w:rPr>
              <w:t xml:space="preserve">a </w:t>
            </w:r>
            <w:r>
              <w:rPr>
                <w:spacing w:val="-3"/>
                <w:sz w:val="16"/>
              </w:rPr>
              <w:t xml:space="preserve">full </w:t>
            </w:r>
            <w:r>
              <w:rPr>
                <w:sz w:val="16"/>
              </w:rPr>
              <w:t xml:space="preserve">face piece </w:t>
            </w:r>
            <w:r>
              <w:rPr>
                <w:spacing w:val="-3"/>
                <w:sz w:val="16"/>
              </w:rPr>
              <w:t xml:space="preserve">operated </w:t>
            </w:r>
            <w:r>
              <w:rPr>
                <w:sz w:val="16"/>
              </w:rPr>
              <w:t xml:space="preserve">in a </w:t>
            </w:r>
            <w:r>
              <w:rPr>
                <w:spacing w:val="-3"/>
                <w:sz w:val="16"/>
              </w:rPr>
              <w:t xml:space="preserve">positive pressure mode. Water fog </w:t>
            </w:r>
            <w:r>
              <w:rPr>
                <w:sz w:val="16"/>
              </w:rPr>
              <w:t xml:space="preserve">may be </w:t>
            </w:r>
            <w:r>
              <w:rPr>
                <w:spacing w:val="-3"/>
                <w:sz w:val="16"/>
              </w:rPr>
              <w:t xml:space="preserve">used </w:t>
            </w:r>
            <w:r>
              <w:rPr>
                <w:sz w:val="16"/>
              </w:rPr>
              <w:t xml:space="preserve">to </w:t>
            </w:r>
            <w:r>
              <w:rPr>
                <w:spacing w:val="-3"/>
                <w:sz w:val="16"/>
              </w:rPr>
              <w:t xml:space="preserve">help </w:t>
            </w:r>
            <w:r>
              <w:rPr>
                <w:sz w:val="16"/>
              </w:rPr>
              <w:t xml:space="preserve">cool </w:t>
            </w:r>
            <w:r>
              <w:rPr>
                <w:spacing w:val="-3"/>
                <w:sz w:val="16"/>
              </w:rPr>
              <w:t xml:space="preserve">containers </w:t>
            </w:r>
            <w:r>
              <w:rPr>
                <w:sz w:val="16"/>
              </w:rPr>
              <w:t xml:space="preserve">to </w:t>
            </w:r>
            <w:r>
              <w:rPr>
                <w:spacing w:val="-3"/>
                <w:sz w:val="16"/>
              </w:rPr>
              <w:t xml:space="preserve">help minimize pressure buildup. Vapors </w:t>
            </w:r>
            <w:r>
              <w:rPr>
                <w:spacing w:val="-2"/>
                <w:sz w:val="16"/>
              </w:rPr>
              <w:t xml:space="preserve">are </w:t>
            </w:r>
            <w:r>
              <w:rPr>
                <w:spacing w:val="-3"/>
                <w:sz w:val="16"/>
              </w:rPr>
              <w:t xml:space="preserve">heavier </w:t>
            </w:r>
            <w:r>
              <w:rPr>
                <w:sz w:val="16"/>
              </w:rPr>
              <w:t xml:space="preserve">than air </w:t>
            </w:r>
            <w:r>
              <w:rPr>
                <w:spacing w:val="-3"/>
                <w:sz w:val="16"/>
              </w:rPr>
              <w:t xml:space="preserve">and </w:t>
            </w:r>
            <w:r>
              <w:rPr>
                <w:sz w:val="16"/>
              </w:rPr>
              <w:t xml:space="preserve">may </w:t>
            </w:r>
            <w:r>
              <w:rPr>
                <w:spacing w:val="-3"/>
                <w:sz w:val="16"/>
              </w:rPr>
              <w:t xml:space="preserve">travel </w:t>
            </w:r>
            <w:r>
              <w:rPr>
                <w:sz w:val="16"/>
              </w:rPr>
              <w:t xml:space="preserve">along the </w:t>
            </w:r>
            <w:r>
              <w:rPr>
                <w:spacing w:val="-3"/>
                <w:sz w:val="16"/>
              </w:rPr>
              <w:t xml:space="preserve">ground </w:t>
            </w:r>
            <w:r>
              <w:rPr>
                <w:sz w:val="16"/>
              </w:rPr>
              <w:t xml:space="preserve">to </w:t>
            </w:r>
            <w:r>
              <w:rPr>
                <w:spacing w:val="-3"/>
                <w:sz w:val="16"/>
              </w:rPr>
              <w:t xml:space="preserve">sources </w:t>
            </w:r>
            <w:r>
              <w:rPr>
                <w:sz w:val="16"/>
              </w:rPr>
              <w:t xml:space="preserve">of </w:t>
            </w:r>
            <w:r>
              <w:rPr>
                <w:spacing w:val="-3"/>
                <w:sz w:val="16"/>
              </w:rPr>
              <w:t>ignition.</w:t>
            </w:r>
          </w:p>
        </w:tc>
      </w:tr>
      <w:tr w:rsidR="007C2D59">
        <w:trPr>
          <w:trHeight w:val="500"/>
        </w:trPr>
        <w:tc>
          <w:tcPr>
            <w:tcW w:w="9359" w:type="dxa"/>
            <w:gridSpan w:val="2"/>
          </w:tcPr>
          <w:p w:rsidR="007C2D59" w:rsidRDefault="000D39AC">
            <w:pPr>
              <w:pStyle w:val="TableParagraph"/>
              <w:spacing w:before="88"/>
              <w:ind w:right="305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 xml:space="preserve">Unusual </w:t>
            </w:r>
            <w:r>
              <w:rPr>
                <w:b/>
                <w:sz w:val="16"/>
              </w:rPr>
              <w:t xml:space="preserve">Fire </w:t>
            </w:r>
            <w:r>
              <w:rPr>
                <w:b/>
                <w:spacing w:val="-3"/>
                <w:sz w:val="16"/>
              </w:rPr>
              <w:t>Hazards</w:t>
            </w:r>
            <w:r>
              <w:rPr>
                <w:spacing w:val="-3"/>
                <w:sz w:val="16"/>
              </w:rPr>
              <w:t xml:space="preserve">: Exposure </w:t>
            </w:r>
            <w:r>
              <w:rPr>
                <w:sz w:val="16"/>
              </w:rPr>
              <w:t xml:space="preserve">to </w:t>
            </w:r>
            <w:r>
              <w:rPr>
                <w:spacing w:val="-3"/>
                <w:sz w:val="16"/>
              </w:rPr>
              <w:t xml:space="preserve">temperatures </w:t>
            </w:r>
            <w:r>
              <w:rPr>
                <w:sz w:val="16"/>
              </w:rPr>
              <w:t xml:space="preserve">over </w:t>
            </w:r>
            <w:r>
              <w:rPr>
                <w:spacing w:val="-3"/>
                <w:sz w:val="16"/>
              </w:rPr>
              <w:t xml:space="preserve">120°F </w:t>
            </w:r>
            <w:r>
              <w:rPr>
                <w:sz w:val="16"/>
              </w:rPr>
              <w:t xml:space="preserve">may cause cans to </w:t>
            </w:r>
            <w:r>
              <w:rPr>
                <w:spacing w:val="-3"/>
                <w:sz w:val="16"/>
              </w:rPr>
              <w:t xml:space="preserve">burst. Reports </w:t>
            </w:r>
            <w:r>
              <w:rPr>
                <w:sz w:val="16"/>
              </w:rPr>
              <w:t xml:space="preserve">have </w:t>
            </w:r>
            <w:r>
              <w:rPr>
                <w:spacing w:val="-3"/>
                <w:sz w:val="16"/>
              </w:rPr>
              <w:t xml:space="preserve">been </w:t>
            </w:r>
            <w:r>
              <w:rPr>
                <w:sz w:val="16"/>
              </w:rPr>
              <w:t xml:space="preserve">made of ignition </w:t>
            </w:r>
            <w:r>
              <w:rPr>
                <w:spacing w:val="-3"/>
                <w:sz w:val="16"/>
              </w:rPr>
              <w:t xml:space="preserve">from pilot lights, heaters, </w:t>
            </w:r>
            <w:r>
              <w:rPr>
                <w:sz w:val="16"/>
              </w:rPr>
              <w:t xml:space="preserve">and </w:t>
            </w:r>
            <w:r>
              <w:rPr>
                <w:spacing w:val="-3"/>
                <w:sz w:val="16"/>
              </w:rPr>
              <w:t xml:space="preserve">others, after vapors </w:t>
            </w:r>
            <w:r>
              <w:rPr>
                <w:sz w:val="16"/>
              </w:rPr>
              <w:t xml:space="preserve">have </w:t>
            </w:r>
            <w:r>
              <w:rPr>
                <w:spacing w:val="-3"/>
                <w:sz w:val="16"/>
              </w:rPr>
              <w:t xml:space="preserve">been moved </w:t>
            </w:r>
            <w:r>
              <w:rPr>
                <w:sz w:val="16"/>
              </w:rPr>
              <w:t xml:space="preserve">by </w:t>
            </w:r>
            <w:r>
              <w:rPr>
                <w:spacing w:val="-3"/>
                <w:sz w:val="16"/>
              </w:rPr>
              <w:t xml:space="preserve">ventilating fans.  Exploding </w:t>
            </w:r>
            <w:r>
              <w:rPr>
                <w:sz w:val="16"/>
              </w:rPr>
              <w:t xml:space="preserve">cans may </w:t>
            </w:r>
            <w:r>
              <w:rPr>
                <w:spacing w:val="-3"/>
                <w:sz w:val="16"/>
              </w:rPr>
              <w:t xml:space="preserve">travel great distances spewing </w:t>
            </w:r>
            <w:r>
              <w:rPr>
                <w:sz w:val="16"/>
              </w:rPr>
              <w:t xml:space="preserve">burning </w:t>
            </w:r>
            <w:r>
              <w:rPr>
                <w:spacing w:val="-3"/>
                <w:sz w:val="16"/>
              </w:rPr>
              <w:t>materials.</w:t>
            </w:r>
          </w:p>
        </w:tc>
      </w:tr>
    </w:tbl>
    <w:p w:rsidR="007C2D59" w:rsidRDefault="007C2D59">
      <w:pPr>
        <w:rPr>
          <w:sz w:val="16"/>
        </w:rPr>
        <w:sectPr w:rsidR="007C2D59">
          <w:type w:val="continuous"/>
          <w:pgSz w:w="12240" w:h="15840"/>
          <w:pgMar w:top="940" w:right="1320" w:bottom="0" w:left="1320" w:header="720" w:footer="720" w:gutter="0"/>
          <w:cols w:space="720"/>
        </w:sect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9"/>
      </w:tblGrid>
      <w:tr w:rsidR="007C2D59">
        <w:trPr>
          <w:trHeight w:val="320"/>
        </w:trPr>
        <w:tc>
          <w:tcPr>
            <w:tcW w:w="9359" w:type="dxa"/>
            <w:shd w:val="clear" w:color="auto" w:fill="C0C0C0"/>
          </w:tcPr>
          <w:p w:rsidR="007C2D59" w:rsidRDefault="000D39AC">
            <w:pPr>
              <w:pStyle w:val="TableParagraph"/>
              <w:spacing w:before="78"/>
              <w:ind w:left="2815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SECTION 6 – ACCIDENTAL RELEASE MEASURES</w:t>
            </w:r>
          </w:p>
        </w:tc>
      </w:tr>
      <w:tr w:rsidR="007C2D59">
        <w:trPr>
          <w:trHeight w:val="960"/>
        </w:trPr>
        <w:tc>
          <w:tcPr>
            <w:tcW w:w="9359" w:type="dxa"/>
          </w:tcPr>
          <w:p w:rsidR="007C2D59" w:rsidRDefault="000D39AC">
            <w:pPr>
              <w:pStyle w:val="TableParagraph"/>
              <w:spacing w:before="76"/>
              <w:jc w:val="both"/>
              <w:rPr>
                <w:sz w:val="16"/>
              </w:rPr>
            </w:pPr>
            <w:r>
              <w:rPr>
                <w:b/>
                <w:sz w:val="16"/>
              </w:rPr>
              <w:t>Small Spills</w:t>
            </w:r>
            <w:r>
              <w:rPr>
                <w:sz w:val="16"/>
              </w:rPr>
              <w:t>:  Absorb with inert material and dispose in trash.</w:t>
            </w:r>
          </w:p>
          <w:p w:rsidR="007C2D59" w:rsidRDefault="000D39AC">
            <w:pPr>
              <w:pStyle w:val="TableParagraph"/>
              <w:spacing w:before="89"/>
              <w:ind w:right="551"/>
              <w:jc w:val="both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>Large Spills</w:t>
            </w:r>
            <w:r>
              <w:rPr>
                <w:spacing w:val="-3"/>
                <w:sz w:val="16"/>
              </w:rPr>
              <w:t xml:space="preserve">: Extinguish sources </w:t>
            </w:r>
            <w:r>
              <w:rPr>
                <w:sz w:val="16"/>
              </w:rPr>
              <w:t xml:space="preserve">of </w:t>
            </w:r>
            <w:r>
              <w:rPr>
                <w:spacing w:val="-3"/>
                <w:sz w:val="16"/>
              </w:rPr>
              <w:t xml:space="preserve">ignition. Ventilate area </w:t>
            </w:r>
            <w:r>
              <w:rPr>
                <w:sz w:val="16"/>
              </w:rPr>
              <w:t xml:space="preserve">to </w:t>
            </w:r>
            <w:r>
              <w:rPr>
                <w:spacing w:val="-3"/>
                <w:sz w:val="16"/>
              </w:rPr>
              <w:t xml:space="preserve">remove propellant vapors. </w:t>
            </w:r>
            <w:r>
              <w:rPr>
                <w:sz w:val="16"/>
              </w:rPr>
              <w:t xml:space="preserve">Be </w:t>
            </w:r>
            <w:r>
              <w:rPr>
                <w:spacing w:val="-3"/>
                <w:sz w:val="16"/>
              </w:rPr>
              <w:t xml:space="preserve">cautious </w:t>
            </w:r>
            <w:r>
              <w:rPr>
                <w:sz w:val="16"/>
              </w:rPr>
              <w:t xml:space="preserve">of </w:t>
            </w:r>
            <w:r>
              <w:rPr>
                <w:spacing w:val="-2"/>
                <w:sz w:val="16"/>
              </w:rPr>
              <w:t xml:space="preserve">low </w:t>
            </w:r>
            <w:r>
              <w:rPr>
                <w:sz w:val="16"/>
              </w:rPr>
              <w:t xml:space="preserve">lying </w:t>
            </w:r>
            <w:r>
              <w:rPr>
                <w:spacing w:val="-3"/>
                <w:sz w:val="16"/>
              </w:rPr>
              <w:t xml:space="preserve">areas where vapors will accumulate. Evacuate </w:t>
            </w:r>
            <w:r>
              <w:rPr>
                <w:spacing w:val="-2"/>
                <w:sz w:val="16"/>
              </w:rPr>
              <w:t xml:space="preserve">the </w:t>
            </w:r>
            <w:r>
              <w:rPr>
                <w:spacing w:val="-3"/>
                <w:sz w:val="16"/>
              </w:rPr>
              <w:t xml:space="preserve">area </w:t>
            </w:r>
            <w:r>
              <w:rPr>
                <w:sz w:val="16"/>
              </w:rPr>
              <w:t xml:space="preserve">and do </w:t>
            </w:r>
            <w:r>
              <w:rPr>
                <w:spacing w:val="-2"/>
                <w:sz w:val="16"/>
              </w:rPr>
              <w:t xml:space="preserve">not </w:t>
            </w:r>
            <w:r>
              <w:rPr>
                <w:spacing w:val="-3"/>
                <w:sz w:val="16"/>
              </w:rPr>
              <w:t xml:space="preserve">enter without protective equipment. </w:t>
            </w:r>
            <w:r>
              <w:rPr>
                <w:sz w:val="16"/>
              </w:rPr>
              <w:t xml:space="preserve">Do </w:t>
            </w:r>
            <w:r>
              <w:rPr>
                <w:spacing w:val="-2"/>
                <w:sz w:val="16"/>
              </w:rPr>
              <w:t xml:space="preserve">not </w:t>
            </w:r>
            <w:r>
              <w:rPr>
                <w:spacing w:val="-3"/>
                <w:sz w:val="16"/>
              </w:rPr>
              <w:t xml:space="preserve">allow </w:t>
            </w:r>
            <w:r>
              <w:rPr>
                <w:sz w:val="16"/>
              </w:rPr>
              <w:t xml:space="preserve">to </w:t>
            </w:r>
            <w:r>
              <w:rPr>
                <w:spacing w:val="-3"/>
                <w:sz w:val="16"/>
              </w:rPr>
              <w:t xml:space="preserve">enter ground water </w:t>
            </w:r>
            <w:r>
              <w:rPr>
                <w:sz w:val="16"/>
              </w:rPr>
              <w:t xml:space="preserve">or </w:t>
            </w:r>
            <w:r>
              <w:rPr>
                <w:spacing w:val="-3"/>
                <w:sz w:val="16"/>
              </w:rPr>
              <w:t xml:space="preserve">sewer systems. </w:t>
            </w:r>
            <w:r>
              <w:rPr>
                <w:sz w:val="16"/>
              </w:rPr>
              <w:t xml:space="preserve">Cover </w:t>
            </w:r>
            <w:r>
              <w:rPr>
                <w:spacing w:val="-3"/>
                <w:sz w:val="16"/>
              </w:rPr>
              <w:t xml:space="preserve">drains.  </w:t>
            </w:r>
            <w:r>
              <w:rPr>
                <w:spacing w:val="-4"/>
                <w:sz w:val="16"/>
              </w:rPr>
              <w:t xml:space="preserve">Absorb </w:t>
            </w:r>
            <w:r>
              <w:rPr>
                <w:spacing w:val="-3"/>
                <w:sz w:val="16"/>
              </w:rPr>
              <w:t xml:space="preserve">with inert material </w:t>
            </w:r>
            <w:r>
              <w:rPr>
                <w:sz w:val="16"/>
              </w:rPr>
              <w:t xml:space="preserve">and place in </w:t>
            </w:r>
            <w:r>
              <w:rPr>
                <w:spacing w:val="-3"/>
                <w:sz w:val="16"/>
              </w:rPr>
              <w:t xml:space="preserve">waste disposal drums.  Report spill </w:t>
            </w:r>
            <w:r>
              <w:rPr>
                <w:sz w:val="16"/>
              </w:rPr>
              <w:t xml:space="preserve">if </w:t>
            </w:r>
            <w:r>
              <w:rPr>
                <w:spacing w:val="-3"/>
                <w:sz w:val="16"/>
              </w:rPr>
              <w:t xml:space="preserve">required </w:t>
            </w:r>
            <w:r>
              <w:rPr>
                <w:sz w:val="16"/>
              </w:rPr>
              <w:t xml:space="preserve">by SARA </w:t>
            </w:r>
            <w:r>
              <w:rPr>
                <w:spacing w:val="-4"/>
                <w:sz w:val="16"/>
              </w:rPr>
              <w:t>III.</w:t>
            </w:r>
          </w:p>
        </w:tc>
      </w:tr>
    </w:tbl>
    <w:p w:rsidR="007C2D59" w:rsidRDefault="007C2D59">
      <w:pPr>
        <w:spacing w:before="5"/>
        <w:rPr>
          <w:b/>
          <w:sz w:val="15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9"/>
      </w:tblGrid>
      <w:tr w:rsidR="007C2D59">
        <w:trPr>
          <w:trHeight w:val="320"/>
        </w:trPr>
        <w:tc>
          <w:tcPr>
            <w:tcW w:w="9359" w:type="dxa"/>
            <w:shd w:val="clear" w:color="auto" w:fill="C0C0C0"/>
          </w:tcPr>
          <w:p w:rsidR="007C2D59" w:rsidRDefault="000D39AC">
            <w:pPr>
              <w:pStyle w:val="TableParagraph"/>
              <w:ind w:left="3067" w:right="30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SECTION 7 – HANDLING AND STORAGE</w:t>
            </w:r>
          </w:p>
        </w:tc>
      </w:tr>
      <w:tr w:rsidR="007C2D59">
        <w:trPr>
          <w:trHeight w:val="1420"/>
        </w:trPr>
        <w:tc>
          <w:tcPr>
            <w:tcW w:w="9359" w:type="dxa"/>
          </w:tcPr>
          <w:p w:rsidR="007C2D59" w:rsidRDefault="000D39AC">
            <w:pPr>
              <w:pStyle w:val="TableParagraph"/>
              <w:ind w:right="305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>Precautionary Information</w:t>
            </w:r>
            <w:r>
              <w:rPr>
                <w:spacing w:val="-3"/>
                <w:sz w:val="16"/>
              </w:rPr>
              <w:t xml:space="preserve">: CAUTION: Flammable; Contents Under Pressure. Use </w:t>
            </w:r>
            <w:r>
              <w:rPr>
                <w:sz w:val="16"/>
              </w:rPr>
              <w:t xml:space="preserve">only as </w:t>
            </w:r>
            <w:r>
              <w:rPr>
                <w:spacing w:val="-3"/>
                <w:sz w:val="16"/>
              </w:rPr>
              <w:t xml:space="preserve">directed. Keep </w:t>
            </w:r>
            <w:r>
              <w:rPr>
                <w:sz w:val="16"/>
              </w:rPr>
              <w:t xml:space="preserve">away from </w:t>
            </w:r>
            <w:r>
              <w:rPr>
                <w:spacing w:val="-3"/>
                <w:sz w:val="16"/>
              </w:rPr>
              <w:t xml:space="preserve">heat, sparks and flame. </w:t>
            </w:r>
            <w:r>
              <w:rPr>
                <w:sz w:val="16"/>
              </w:rPr>
              <w:t xml:space="preserve">Do </w:t>
            </w:r>
            <w:r>
              <w:rPr>
                <w:spacing w:val="-2"/>
                <w:sz w:val="16"/>
              </w:rPr>
              <w:t xml:space="preserve">not </w:t>
            </w:r>
            <w:r>
              <w:rPr>
                <w:spacing w:val="-3"/>
                <w:sz w:val="16"/>
              </w:rPr>
              <w:t xml:space="preserve">puncture </w:t>
            </w:r>
            <w:r>
              <w:rPr>
                <w:sz w:val="16"/>
              </w:rPr>
              <w:t xml:space="preserve">or </w:t>
            </w:r>
            <w:r>
              <w:rPr>
                <w:spacing w:val="-3"/>
                <w:sz w:val="16"/>
              </w:rPr>
              <w:t xml:space="preserve">incinerate. </w:t>
            </w:r>
            <w:r>
              <w:rPr>
                <w:sz w:val="16"/>
              </w:rPr>
              <w:t xml:space="preserve">Do </w:t>
            </w:r>
            <w:r>
              <w:rPr>
                <w:spacing w:val="-2"/>
                <w:sz w:val="16"/>
              </w:rPr>
              <w:t xml:space="preserve">not </w:t>
            </w:r>
            <w:r>
              <w:rPr>
                <w:sz w:val="16"/>
              </w:rPr>
              <w:t xml:space="preserve">store at </w:t>
            </w:r>
            <w:r>
              <w:rPr>
                <w:spacing w:val="-3"/>
                <w:sz w:val="16"/>
              </w:rPr>
              <w:t xml:space="preserve">temperatures </w:t>
            </w:r>
            <w:r>
              <w:rPr>
                <w:sz w:val="16"/>
              </w:rPr>
              <w:t xml:space="preserve">above </w:t>
            </w:r>
            <w:r>
              <w:rPr>
                <w:spacing w:val="-3"/>
                <w:sz w:val="16"/>
              </w:rPr>
              <w:t xml:space="preserve">120°F. </w:t>
            </w:r>
            <w:r>
              <w:rPr>
                <w:sz w:val="16"/>
              </w:rPr>
              <w:t xml:space="preserve">Do not </w:t>
            </w:r>
            <w:r>
              <w:rPr>
                <w:spacing w:val="-3"/>
                <w:sz w:val="16"/>
              </w:rPr>
              <w:t xml:space="preserve">spray near open flames. </w:t>
            </w:r>
            <w:r>
              <w:rPr>
                <w:sz w:val="16"/>
              </w:rPr>
              <w:t xml:space="preserve">Smoking </w:t>
            </w:r>
            <w:r>
              <w:rPr>
                <w:spacing w:val="-3"/>
                <w:sz w:val="16"/>
              </w:rPr>
              <w:t xml:space="preserve">around immediate area </w:t>
            </w:r>
            <w:r>
              <w:rPr>
                <w:sz w:val="16"/>
              </w:rPr>
              <w:t xml:space="preserve">is </w:t>
            </w:r>
            <w:r>
              <w:rPr>
                <w:spacing w:val="-3"/>
                <w:sz w:val="16"/>
              </w:rPr>
              <w:t>prohibited.</w:t>
            </w:r>
          </w:p>
          <w:p w:rsidR="007C2D59" w:rsidRDefault="000D39AC">
            <w:pPr>
              <w:pStyle w:val="TableParagraph"/>
              <w:spacing w:before="89"/>
              <w:rPr>
                <w:sz w:val="16"/>
              </w:rPr>
            </w:pPr>
            <w:r>
              <w:rPr>
                <w:b/>
                <w:sz w:val="16"/>
              </w:rPr>
              <w:t>Other Handling and Storage Conditions</w:t>
            </w:r>
            <w:r>
              <w:rPr>
                <w:sz w:val="16"/>
              </w:rPr>
              <w:t>: Level 3 Aerosol. Store in a cool, well ventilated area. Do not freeze.</w:t>
            </w:r>
          </w:p>
          <w:p w:rsidR="007C2D59" w:rsidRDefault="000D39AC">
            <w:pPr>
              <w:pStyle w:val="TableParagraph"/>
              <w:spacing w:before="89"/>
              <w:ind w:right="305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>Other Precautions</w:t>
            </w:r>
            <w:r>
              <w:rPr>
                <w:spacing w:val="-3"/>
                <w:sz w:val="16"/>
              </w:rPr>
              <w:t xml:space="preserve">: </w:t>
            </w:r>
            <w:r>
              <w:rPr>
                <w:sz w:val="16"/>
              </w:rPr>
              <w:t xml:space="preserve">Do </w:t>
            </w:r>
            <w:r>
              <w:rPr>
                <w:spacing w:val="-2"/>
                <w:sz w:val="16"/>
              </w:rPr>
              <w:t xml:space="preserve">not </w:t>
            </w:r>
            <w:r>
              <w:rPr>
                <w:sz w:val="16"/>
              </w:rPr>
              <w:t xml:space="preserve">use </w:t>
            </w:r>
            <w:r>
              <w:rPr>
                <w:spacing w:val="-3"/>
                <w:sz w:val="16"/>
              </w:rPr>
              <w:t xml:space="preserve">deformed </w:t>
            </w:r>
            <w:r>
              <w:rPr>
                <w:sz w:val="16"/>
              </w:rPr>
              <w:t xml:space="preserve">or </w:t>
            </w:r>
            <w:r>
              <w:rPr>
                <w:spacing w:val="-3"/>
                <w:sz w:val="16"/>
              </w:rPr>
              <w:t xml:space="preserve">damaged </w:t>
            </w:r>
            <w:r>
              <w:rPr>
                <w:sz w:val="16"/>
              </w:rPr>
              <w:t xml:space="preserve">cans. </w:t>
            </w:r>
            <w:r>
              <w:rPr>
                <w:spacing w:val="-4"/>
                <w:sz w:val="16"/>
              </w:rPr>
              <w:t xml:space="preserve">Keep </w:t>
            </w:r>
            <w:r>
              <w:rPr>
                <w:spacing w:val="-2"/>
                <w:sz w:val="16"/>
              </w:rPr>
              <w:t xml:space="preserve">out </w:t>
            </w:r>
            <w:r>
              <w:rPr>
                <w:sz w:val="16"/>
              </w:rPr>
              <w:t xml:space="preserve">of reach of </w:t>
            </w:r>
            <w:r>
              <w:rPr>
                <w:spacing w:val="-3"/>
                <w:sz w:val="16"/>
              </w:rPr>
              <w:t xml:space="preserve">children. Consult local </w:t>
            </w:r>
            <w:r>
              <w:rPr>
                <w:sz w:val="16"/>
              </w:rPr>
              <w:t xml:space="preserve">fire marshal and </w:t>
            </w:r>
            <w:r>
              <w:rPr>
                <w:spacing w:val="-3"/>
                <w:sz w:val="16"/>
              </w:rPr>
              <w:t xml:space="preserve">insurance representative for specific storage requirements </w:t>
            </w:r>
            <w:r>
              <w:rPr>
                <w:sz w:val="16"/>
              </w:rPr>
              <w:t xml:space="preserve">in </w:t>
            </w:r>
            <w:r>
              <w:rPr>
                <w:spacing w:val="-3"/>
                <w:sz w:val="16"/>
              </w:rPr>
              <w:t xml:space="preserve">your </w:t>
            </w:r>
            <w:r>
              <w:rPr>
                <w:sz w:val="16"/>
              </w:rPr>
              <w:t>area.</w:t>
            </w:r>
          </w:p>
        </w:tc>
      </w:tr>
    </w:tbl>
    <w:p w:rsidR="007C2D59" w:rsidRDefault="007C2D59">
      <w:pPr>
        <w:spacing w:after="1"/>
        <w:rPr>
          <w:b/>
          <w:sz w:val="16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9"/>
        <w:gridCol w:w="3927"/>
        <w:gridCol w:w="4004"/>
      </w:tblGrid>
      <w:tr w:rsidR="007C2D59">
        <w:trPr>
          <w:trHeight w:val="320"/>
        </w:trPr>
        <w:tc>
          <w:tcPr>
            <w:tcW w:w="9390" w:type="dxa"/>
            <w:gridSpan w:val="3"/>
            <w:shd w:val="clear" w:color="auto" w:fill="CCCCCC"/>
          </w:tcPr>
          <w:p w:rsidR="007C2D59" w:rsidRDefault="000D39AC">
            <w:pPr>
              <w:pStyle w:val="TableParagraph"/>
              <w:ind w:left="2313"/>
              <w:rPr>
                <w:b/>
                <w:sz w:val="16"/>
              </w:rPr>
            </w:pPr>
            <w:r>
              <w:rPr>
                <w:b/>
                <w:sz w:val="16"/>
              </w:rPr>
              <w:t>SECTION 8 – EXPOSURE CONTROLS/PERSONAL PROTECTION</w:t>
            </w:r>
          </w:p>
        </w:tc>
      </w:tr>
      <w:tr w:rsidR="007C2D59">
        <w:trPr>
          <w:trHeight w:val="1060"/>
        </w:trPr>
        <w:tc>
          <w:tcPr>
            <w:tcW w:w="9390" w:type="dxa"/>
            <w:gridSpan w:val="3"/>
            <w:tcBorders>
              <w:bottom w:val="single" w:sz="12" w:space="0" w:color="000000"/>
            </w:tcBorders>
          </w:tcPr>
          <w:p w:rsidR="007C2D59" w:rsidRDefault="000D39AC">
            <w:pPr>
              <w:pStyle w:val="TableParagraph"/>
              <w:spacing w:before="86"/>
              <w:rPr>
                <w:sz w:val="16"/>
              </w:rPr>
            </w:pPr>
            <w:r>
              <w:rPr>
                <w:sz w:val="16"/>
              </w:rPr>
              <w:t xml:space="preserve">No </w:t>
            </w:r>
            <w:r>
              <w:rPr>
                <w:spacing w:val="-3"/>
                <w:sz w:val="16"/>
              </w:rPr>
              <w:t xml:space="preserve">special requirements under normal </w:t>
            </w:r>
            <w:r>
              <w:rPr>
                <w:sz w:val="16"/>
              </w:rPr>
              <w:t xml:space="preserve">use </w:t>
            </w:r>
            <w:r>
              <w:rPr>
                <w:spacing w:val="-3"/>
                <w:sz w:val="16"/>
              </w:rPr>
              <w:t xml:space="preserve">conditions. </w:t>
            </w:r>
            <w:r>
              <w:rPr>
                <w:spacing w:val="-4"/>
                <w:sz w:val="16"/>
              </w:rPr>
              <w:t xml:space="preserve">If </w:t>
            </w:r>
            <w:r>
              <w:rPr>
                <w:sz w:val="16"/>
              </w:rPr>
              <w:t xml:space="preserve">mists or </w:t>
            </w:r>
            <w:r>
              <w:rPr>
                <w:spacing w:val="-3"/>
                <w:sz w:val="16"/>
              </w:rPr>
              <w:t xml:space="preserve">vapors </w:t>
            </w:r>
            <w:r>
              <w:rPr>
                <w:sz w:val="16"/>
              </w:rPr>
              <w:t xml:space="preserve">are </w:t>
            </w:r>
            <w:r>
              <w:rPr>
                <w:spacing w:val="-2"/>
                <w:sz w:val="16"/>
              </w:rPr>
              <w:t xml:space="preserve">not </w:t>
            </w:r>
            <w:r>
              <w:rPr>
                <w:spacing w:val="-3"/>
                <w:sz w:val="16"/>
              </w:rPr>
              <w:t xml:space="preserve">adequately controlled </w:t>
            </w:r>
            <w:r>
              <w:rPr>
                <w:sz w:val="16"/>
              </w:rPr>
              <w:t xml:space="preserve">by </w:t>
            </w:r>
            <w:r>
              <w:rPr>
                <w:spacing w:val="-3"/>
                <w:sz w:val="16"/>
              </w:rPr>
              <w:t xml:space="preserve">ventilation, </w:t>
            </w:r>
            <w:r>
              <w:rPr>
                <w:sz w:val="16"/>
              </w:rPr>
              <w:t xml:space="preserve">use </w:t>
            </w:r>
            <w:r>
              <w:rPr>
                <w:spacing w:val="-3"/>
                <w:sz w:val="16"/>
              </w:rPr>
              <w:t xml:space="preserve">appropriate respiratory protection </w:t>
            </w:r>
            <w:r>
              <w:rPr>
                <w:sz w:val="16"/>
              </w:rPr>
              <w:t xml:space="preserve">to </w:t>
            </w:r>
            <w:r>
              <w:rPr>
                <w:spacing w:val="-3"/>
                <w:sz w:val="16"/>
              </w:rPr>
              <w:t xml:space="preserve">prevent overexposure. If </w:t>
            </w:r>
            <w:r>
              <w:rPr>
                <w:sz w:val="16"/>
              </w:rPr>
              <w:t xml:space="preserve">using in </w:t>
            </w:r>
            <w:r>
              <w:rPr>
                <w:spacing w:val="-3"/>
                <w:sz w:val="16"/>
              </w:rPr>
              <w:t xml:space="preserve">areas where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TLV </w:t>
            </w:r>
            <w:r>
              <w:rPr>
                <w:sz w:val="16"/>
              </w:rPr>
              <w:t xml:space="preserve">is </w:t>
            </w:r>
            <w:r>
              <w:rPr>
                <w:spacing w:val="-2"/>
                <w:sz w:val="16"/>
              </w:rPr>
              <w:t xml:space="preserve">likely </w:t>
            </w:r>
            <w:r>
              <w:rPr>
                <w:sz w:val="16"/>
              </w:rPr>
              <w:t xml:space="preserve">to be </w:t>
            </w:r>
            <w:r>
              <w:rPr>
                <w:spacing w:val="-3"/>
                <w:sz w:val="16"/>
              </w:rPr>
              <w:t xml:space="preserve">exceeded, </w:t>
            </w:r>
            <w:r>
              <w:rPr>
                <w:sz w:val="16"/>
              </w:rPr>
              <w:t>use a</w:t>
            </w:r>
            <w:r>
              <w:rPr>
                <w:spacing w:val="-3"/>
                <w:sz w:val="16"/>
              </w:rPr>
              <w:t xml:space="preserve"> NIOSH/MSA approved respirator.</w:t>
            </w:r>
          </w:p>
          <w:p w:rsidR="007C2D59" w:rsidRDefault="000D39AC">
            <w:pPr>
              <w:pStyle w:val="TableParagraph"/>
              <w:spacing w:before="89"/>
              <w:rPr>
                <w:sz w:val="16"/>
              </w:rPr>
            </w:pPr>
            <w:r>
              <w:rPr>
                <w:b/>
                <w:sz w:val="16"/>
              </w:rPr>
              <w:t xml:space="preserve">PEL: </w:t>
            </w:r>
            <w:r>
              <w:rPr>
                <w:sz w:val="16"/>
              </w:rPr>
              <w:t>Unknown</w:t>
            </w:r>
          </w:p>
          <w:p w:rsidR="007C2D59" w:rsidRDefault="000D39AC">
            <w:pPr>
              <w:pStyle w:val="TableParagraph"/>
              <w:spacing w:before="91"/>
              <w:rPr>
                <w:sz w:val="16"/>
              </w:rPr>
            </w:pPr>
            <w:r>
              <w:rPr>
                <w:b/>
                <w:sz w:val="16"/>
              </w:rPr>
              <w:t xml:space="preserve">TLV: </w:t>
            </w:r>
            <w:r>
              <w:rPr>
                <w:sz w:val="16"/>
              </w:rPr>
              <w:t>900ppm</w:t>
            </w:r>
          </w:p>
        </w:tc>
      </w:tr>
      <w:tr w:rsidR="007C2D59">
        <w:trPr>
          <w:trHeight w:val="320"/>
        </w:trPr>
        <w:tc>
          <w:tcPr>
            <w:tcW w:w="1459" w:type="dxa"/>
            <w:vMerge w:val="restart"/>
            <w:tcBorders>
              <w:top w:val="single" w:sz="12" w:space="0" w:color="000000"/>
            </w:tcBorders>
          </w:tcPr>
          <w:p w:rsidR="007C2D59" w:rsidRDefault="000D39A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Ventilation</w:t>
            </w:r>
          </w:p>
        </w:tc>
        <w:tc>
          <w:tcPr>
            <w:tcW w:w="3927" w:type="dxa"/>
            <w:tcBorders>
              <w:top w:val="single" w:sz="12" w:space="0" w:color="000000"/>
            </w:tcBorders>
          </w:tcPr>
          <w:p w:rsidR="007C2D59" w:rsidRDefault="000D39AC">
            <w:pPr>
              <w:pStyle w:val="TableParagraph"/>
              <w:spacing w:before="83"/>
              <w:ind w:left="110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>Local Exhaust</w:t>
            </w:r>
            <w:r>
              <w:rPr>
                <w:spacing w:val="-3"/>
                <w:sz w:val="16"/>
              </w:rPr>
              <w:t>:   Adequate room ventilation</w:t>
            </w:r>
            <w:r>
              <w:rPr>
                <w:spacing w:val="-4"/>
                <w:sz w:val="16"/>
              </w:rPr>
              <w:t xml:space="preserve"> recommended</w:t>
            </w:r>
          </w:p>
        </w:tc>
        <w:tc>
          <w:tcPr>
            <w:tcW w:w="4004" w:type="dxa"/>
            <w:tcBorders>
              <w:top w:val="single" w:sz="12" w:space="0" w:color="000000"/>
              <w:bottom w:val="nil"/>
            </w:tcBorders>
          </w:tcPr>
          <w:p w:rsidR="007C2D59" w:rsidRDefault="000D39AC">
            <w:pPr>
              <w:pStyle w:val="TableParagraph"/>
              <w:spacing w:before="83"/>
              <w:rPr>
                <w:sz w:val="16"/>
              </w:rPr>
            </w:pPr>
            <w:r>
              <w:rPr>
                <w:b/>
                <w:sz w:val="16"/>
              </w:rPr>
              <w:t>Special</w:t>
            </w:r>
            <w:r>
              <w:rPr>
                <w:sz w:val="16"/>
              </w:rPr>
              <w:t>:  None</w:t>
            </w:r>
          </w:p>
        </w:tc>
      </w:tr>
      <w:tr w:rsidR="007C2D59">
        <w:trPr>
          <w:trHeight w:val="320"/>
        </w:trPr>
        <w:tc>
          <w:tcPr>
            <w:tcW w:w="1459" w:type="dxa"/>
            <w:vMerge/>
            <w:tcBorders>
              <w:top w:val="nil"/>
            </w:tcBorders>
          </w:tcPr>
          <w:p w:rsidR="007C2D59" w:rsidRDefault="007C2D59">
            <w:pPr>
              <w:rPr>
                <w:sz w:val="2"/>
                <w:szCs w:val="2"/>
              </w:rPr>
            </w:pPr>
          </w:p>
        </w:tc>
        <w:tc>
          <w:tcPr>
            <w:tcW w:w="3927" w:type="dxa"/>
          </w:tcPr>
          <w:p w:rsidR="007C2D59" w:rsidRDefault="000D39AC">
            <w:pPr>
              <w:pStyle w:val="TableParagraph"/>
              <w:spacing w:before="83"/>
              <w:ind w:left="110"/>
              <w:rPr>
                <w:sz w:val="16"/>
              </w:rPr>
            </w:pPr>
            <w:r>
              <w:rPr>
                <w:b/>
                <w:sz w:val="16"/>
              </w:rPr>
              <w:t>Mechanical (General)</w:t>
            </w:r>
            <w:r>
              <w:rPr>
                <w:sz w:val="16"/>
              </w:rPr>
              <w:t>:  Acceptable</w:t>
            </w:r>
          </w:p>
        </w:tc>
        <w:tc>
          <w:tcPr>
            <w:tcW w:w="4004" w:type="dxa"/>
            <w:tcBorders>
              <w:top w:val="nil"/>
            </w:tcBorders>
          </w:tcPr>
          <w:p w:rsidR="007C2D59" w:rsidRDefault="000D39AC">
            <w:pPr>
              <w:pStyle w:val="TableParagraph"/>
              <w:spacing w:before="83"/>
              <w:rPr>
                <w:sz w:val="16"/>
              </w:rPr>
            </w:pPr>
            <w:r>
              <w:rPr>
                <w:b/>
                <w:sz w:val="16"/>
              </w:rPr>
              <w:t>Other</w:t>
            </w:r>
            <w:r>
              <w:rPr>
                <w:sz w:val="16"/>
              </w:rPr>
              <w:t>: None</w:t>
            </w:r>
          </w:p>
        </w:tc>
      </w:tr>
      <w:tr w:rsidR="007C2D59">
        <w:trPr>
          <w:trHeight w:val="860"/>
        </w:trPr>
        <w:tc>
          <w:tcPr>
            <w:tcW w:w="9390" w:type="dxa"/>
            <w:gridSpan w:val="3"/>
          </w:tcPr>
          <w:p w:rsidR="007C2D59" w:rsidRDefault="000D39AC">
            <w:pPr>
              <w:pStyle w:val="TableParagraph"/>
              <w:spacing w:before="83"/>
              <w:rPr>
                <w:sz w:val="16"/>
              </w:rPr>
            </w:pPr>
            <w:r>
              <w:rPr>
                <w:b/>
                <w:sz w:val="16"/>
              </w:rPr>
              <w:t>Eye Protection</w:t>
            </w:r>
            <w:r>
              <w:rPr>
                <w:sz w:val="16"/>
              </w:rPr>
              <w:t>:  None required with normal usage.</w:t>
            </w:r>
          </w:p>
          <w:p w:rsidR="007C2D59" w:rsidRDefault="000D39AC">
            <w:pPr>
              <w:pStyle w:val="TableParagraph"/>
              <w:spacing w:before="92"/>
              <w:rPr>
                <w:sz w:val="16"/>
              </w:rPr>
            </w:pPr>
            <w:r>
              <w:rPr>
                <w:b/>
                <w:sz w:val="16"/>
              </w:rPr>
              <w:t>Protective Gloves</w:t>
            </w:r>
            <w:r>
              <w:rPr>
                <w:sz w:val="16"/>
              </w:rPr>
              <w:t xml:space="preserve">:  None required with normal use.  Protective gloves should be worn if prolonged direct contact </w:t>
            </w:r>
            <w:r w:rsidR="00DF1FA3">
              <w:rPr>
                <w:sz w:val="16"/>
              </w:rPr>
              <w:t>is anticipated</w:t>
            </w:r>
            <w:r>
              <w:rPr>
                <w:sz w:val="16"/>
              </w:rPr>
              <w:t>.</w:t>
            </w:r>
          </w:p>
          <w:p w:rsidR="007C2D59" w:rsidRDefault="000D39AC">
            <w:pPr>
              <w:pStyle w:val="TableParagraph"/>
              <w:spacing w:before="89"/>
              <w:rPr>
                <w:sz w:val="16"/>
              </w:rPr>
            </w:pPr>
            <w:r>
              <w:rPr>
                <w:b/>
                <w:sz w:val="16"/>
              </w:rPr>
              <w:t>Other Protective Equipment</w:t>
            </w:r>
            <w:r>
              <w:rPr>
                <w:sz w:val="16"/>
              </w:rPr>
              <w:t>:  None required with normal use.</w:t>
            </w:r>
          </w:p>
        </w:tc>
      </w:tr>
    </w:tbl>
    <w:p w:rsidR="007C2D59" w:rsidRDefault="007C2D59">
      <w:pPr>
        <w:rPr>
          <w:b/>
          <w:sz w:val="20"/>
        </w:rPr>
      </w:pPr>
    </w:p>
    <w:p w:rsidR="007C2D59" w:rsidRDefault="007C2D59">
      <w:pPr>
        <w:spacing w:before="1" w:after="1"/>
        <w:rPr>
          <w:b/>
          <w:sz w:val="12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4"/>
        <w:gridCol w:w="5298"/>
      </w:tblGrid>
      <w:tr w:rsidR="007C2D59">
        <w:trPr>
          <w:trHeight w:val="320"/>
        </w:trPr>
        <w:tc>
          <w:tcPr>
            <w:tcW w:w="9362" w:type="dxa"/>
            <w:gridSpan w:val="2"/>
            <w:tcBorders>
              <w:bottom w:val="single" w:sz="12" w:space="0" w:color="000000"/>
            </w:tcBorders>
            <w:shd w:val="clear" w:color="auto" w:fill="C0C0C0"/>
          </w:tcPr>
          <w:p w:rsidR="007C2D59" w:rsidRDefault="000D39AC">
            <w:pPr>
              <w:pStyle w:val="TableParagraph"/>
              <w:ind w:left="2608"/>
              <w:rPr>
                <w:b/>
                <w:sz w:val="16"/>
              </w:rPr>
            </w:pPr>
            <w:r>
              <w:rPr>
                <w:b/>
                <w:sz w:val="16"/>
              </w:rPr>
              <w:t>SECTION 9 – PHYSICAL AND CHEMICAL PROPERTIES</w:t>
            </w:r>
          </w:p>
        </w:tc>
      </w:tr>
      <w:tr w:rsidR="007C2D59">
        <w:trPr>
          <w:trHeight w:val="320"/>
        </w:trPr>
        <w:tc>
          <w:tcPr>
            <w:tcW w:w="4064" w:type="dxa"/>
            <w:tcBorders>
              <w:top w:val="single" w:sz="12" w:space="0" w:color="000000"/>
            </w:tcBorders>
          </w:tcPr>
          <w:p w:rsidR="007C2D59" w:rsidRDefault="000D39AC">
            <w:pPr>
              <w:pStyle w:val="TableParagraph"/>
              <w:rPr>
                <w:sz w:val="16"/>
              </w:rPr>
            </w:pPr>
            <w:r>
              <w:rPr>
                <w:b/>
                <w:sz w:val="16"/>
              </w:rPr>
              <w:t>Boiling Point(°F)</w:t>
            </w:r>
            <w:r>
              <w:rPr>
                <w:sz w:val="16"/>
              </w:rPr>
              <w:t>:  -5.92°F</w:t>
            </w:r>
          </w:p>
        </w:tc>
        <w:tc>
          <w:tcPr>
            <w:tcW w:w="5298" w:type="dxa"/>
            <w:tcBorders>
              <w:top w:val="single" w:sz="12" w:space="0" w:color="000000"/>
            </w:tcBorders>
          </w:tcPr>
          <w:p w:rsidR="007C2D59" w:rsidRDefault="000D39AC">
            <w:pPr>
              <w:pStyle w:val="TableParagraph"/>
              <w:rPr>
                <w:sz w:val="16"/>
              </w:rPr>
            </w:pPr>
            <w:r>
              <w:rPr>
                <w:b/>
                <w:position w:val="2"/>
                <w:sz w:val="16"/>
              </w:rPr>
              <w:t>Relative Density (H</w:t>
            </w:r>
            <w:r>
              <w:rPr>
                <w:b/>
                <w:sz w:val="10"/>
              </w:rPr>
              <w:t>2</w:t>
            </w:r>
            <w:r>
              <w:rPr>
                <w:b/>
                <w:position w:val="2"/>
                <w:sz w:val="16"/>
              </w:rPr>
              <w:t>O=1)</w:t>
            </w:r>
            <w:r>
              <w:rPr>
                <w:position w:val="2"/>
                <w:sz w:val="16"/>
              </w:rPr>
              <w:t>:  0.5498</w:t>
            </w:r>
          </w:p>
        </w:tc>
      </w:tr>
      <w:tr w:rsidR="007C2D59">
        <w:trPr>
          <w:trHeight w:val="320"/>
        </w:trPr>
        <w:tc>
          <w:tcPr>
            <w:tcW w:w="4064" w:type="dxa"/>
          </w:tcPr>
          <w:p w:rsidR="007C2D59" w:rsidRDefault="000D39AC">
            <w:pPr>
              <w:pStyle w:val="TableParagraph"/>
              <w:spacing w:before="83"/>
              <w:rPr>
                <w:sz w:val="16"/>
              </w:rPr>
            </w:pPr>
            <w:r>
              <w:rPr>
                <w:b/>
                <w:sz w:val="16"/>
              </w:rPr>
              <w:t>Vapor Pressure (mm Hg)</w:t>
            </w:r>
            <w:r>
              <w:rPr>
                <w:sz w:val="16"/>
              </w:rPr>
              <w:t>:  55 ± 5 PSIG@ 70°F</w:t>
            </w:r>
          </w:p>
        </w:tc>
        <w:tc>
          <w:tcPr>
            <w:tcW w:w="5298" w:type="dxa"/>
          </w:tcPr>
          <w:p w:rsidR="007C2D59" w:rsidRDefault="000D39AC">
            <w:pPr>
              <w:pStyle w:val="TableParagraph"/>
              <w:spacing w:before="83"/>
              <w:rPr>
                <w:sz w:val="16"/>
              </w:rPr>
            </w:pPr>
            <w:r>
              <w:rPr>
                <w:b/>
                <w:sz w:val="16"/>
              </w:rPr>
              <w:t>Explosive Limits</w:t>
            </w:r>
            <w:r>
              <w:rPr>
                <w:sz w:val="16"/>
              </w:rPr>
              <w:t>:  LEL:  1.8%     UEL: 9.5%</w:t>
            </w:r>
          </w:p>
        </w:tc>
      </w:tr>
      <w:tr w:rsidR="007C2D59">
        <w:trPr>
          <w:trHeight w:val="320"/>
        </w:trPr>
        <w:tc>
          <w:tcPr>
            <w:tcW w:w="4064" w:type="dxa"/>
          </w:tcPr>
          <w:p w:rsidR="007C2D59" w:rsidRDefault="000D39AC">
            <w:pPr>
              <w:pStyle w:val="TableParagraph"/>
              <w:spacing w:before="83"/>
              <w:rPr>
                <w:sz w:val="16"/>
              </w:rPr>
            </w:pPr>
            <w:r>
              <w:rPr>
                <w:b/>
                <w:sz w:val="16"/>
              </w:rPr>
              <w:t>Vapor Density (Air=1)</w:t>
            </w:r>
            <w:r>
              <w:rPr>
                <w:sz w:val="16"/>
              </w:rPr>
              <w:t>:  1.8577</w:t>
            </w:r>
          </w:p>
        </w:tc>
        <w:tc>
          <w:tcPr>
            <w:tcW w:w="5298" w:type="dxa"/>
          </w:tcPr>
          <w:p w:rsidR="007C2D59" w:rsidRDefault="000D39AC">
            <w:pPr>
              <w:pStyle w:val="TableParagraph"/>
              <w:spacing w:before="83"/>
              <w:rPr>
                <w:sz w:val="16"/>
              </w:rPr>
            </w:pPr>
            <w:r>
              <w:rPr>
                <w:b/>
                <w:sz w:val="16"/>
              </w:rPr>
              <w:t>Percent Volatile by Volume(%)</w:t>
            </w:r>
            <w:r>
              <w:rPr>
                <w:sz w:val="16"/>
              </w:rPr>
              <w:t>:  16 - 18%</w:t>
            </w:r>
          </w:p>
        </w:tc>
      </w:tr>
      <w:tr w:rsidR="007C2D59">
        <w:trPr>
          <w:trHeight w:val="320"/>
        </w:trPr>
        <w:tc>
          <w:tcPr>
            <w:tcW w:w="4064" w:type="dxa"/>
          </w:tcPr>
          <w:p w:rsidR="007C2D59" w:rsidRDefault="000D39AC">
            <w:pPr>
              <w:pStyle w:val="TableParagraph"/>
              <w:rPr>
                <w:sz w:val="16"/>
              </w:rPr>
            </w:pPr>
            <w:r>
              <w:rPr>
                <w:b/>
                <w:sz w:val="16"/>
              </w:rPr>
              <w:t>Solubility in Water</w:t>
            </w:r>
            <w:r>
              <w:rPr>
                <w:sz w:val="16"/>
              </w:rPr>
              <w:t>:  Negligible</w:t>
            </w:r>
          </w:p>
        </w:tc>
        <w:tc>
          <w:tcPr>
            <w:tcW w:w="5298" w:type="dxa"/>
          </w:tcPr>
          <w:p w:rsidR="007C2D59" w:rsidRDefault="000D39AC">
            <w:pPr>
              <w:pStyle w:val="TableParagraph"/>
              <w:rPr>
                <w:sz w:val="16"/>
              </w:rPr>
            </w:pPr>
            <w:r>
              <w:rPr>
                <w:b/>
                <w:sz w:val="16"/>
              </w:rPr>
              <w:t>Evaporation Rate (nBu0Ac=1)</w:t>
            </w:r>
            <w:r>
              <w:rPr>
                <w:sz w:val="16"/>
              </w:rPr>
              <w:t>:  Slower than b-acetate</w:t>
            </w:r>
          </w:p>
        </w:tc>
      </w:tr>
      <w:tr w:rsidR="007C2D59">
        <w:trPr>
          <w:trHeight w:val="540"/>
        </w:trPr>
        <w:tc>
          <w:tcPr>
            <w:tcW w:w="4064" w:type="dxa"/>
          </w:tcPr>
          <w:p w:rsidR="007C2D59" w:rsidRDefault="000D39AC">
            <w:pPr>
              <w:pStyle w:val="TableParagraph"/>
              <w:spacing w:before="88"/>
              <w:rPr>
                <w:sz w:val="16"/>
              </w:rPr>
            </w:pPr>
            <w:r>
              <w:rPr>
                <w:b/>
                <w:sz w:val="16"/>
              </w:rPr>
              <w:t xml:space="preserve">Flash point: </w:t>
            </w:r>
            <w:r>
              <w:rPr>
                <w:sz w:val="16"/>
              </w:rPr>
              <w:t>-131.09°F</w:t>
            </w:r>
          </w:p>
          <w:p w:rsidR="007C2D59" w:rsidRDefault="000D39AC">
            <w:pPr>
              <w:pStyle w:val="TableParagraph"/>
              <w:spacing w:before="89" w:line="167" w:lineRule="exact"/>
              <w:rPr>
                <w:sz w:val="16"/>
              </w:rPr>
            </w:pPr>
            <w:r>
              <w:rPr>
                <w:b/>
                <w:sz w:val="16"/>
              </w:rPr>
              <w:t xml:space="preserve">Flashpoint Method: </w:t>
            </w:r>
            <w:r>
              <w:rPr>
                <w:sz w:val="16"/>
              </w:rPr>
              <w:t>Closed cup</w:t>
            </w:r>
          </w:p>
        </w:tc>
        <w:tc>
          <w:tcPr>
            <w:tcW w:w="5298" w:type="dxa"/>
          </w:tcPr>
          <w:p w:rsidR="007C2D59" w:rsidRDefault="000D39AC">
            <w:pPr>
              <w:pStyle w:val="TableParagraph"/>
              <w:spacing w:before="88"/>
              <w:rPr>
                <w:sz w:val="16"/>
              </w:rPr>
            </w:pPr>
            <w:r>
              <w:rPr>
                <w:b/>
                <w:sz w:val="16"/>
              </w:rPr>
              <w:t>Appearance and Odor</w:t>
            </w:r>
            <w:r>
              <w:rPr>
                <w:sz w:val="16"/>
              </w:rPr>
              <w:t>:  Clear odorless gas</w:t>
            </w:r>
          </w:p>
        </w:tc>
      </w:tr>
      <w:tr w:rsidR="007C2D59">
        <w:trPr>
          <w:trHeight w:val="320"/>
        </w:trPr>
        <w:tc>
          <w:tcPr>
            <w:tcW w:w="4064" w:type="dxa"/>
          </w:tcPr>
          <w:p w:rsidR="007C2D59" w:rsidRDefault="000D39AC">
            <w:pPr>
              <w:pStyle w:val="TableParagraph"/>
              <w:rPr>
                <w:sz w:val="16"/>
              </w:rPr>
            </w:pPr>
            <w:r>
              <w:rPr>
                <w:b/>
                <w:sz w:val="16"/>
              </w:rPr>
              <w:t xml:space="preserve">Auto Ignition Temp: </w:t>
            </w:r>
            <w:r>
              <w:rPr>
                <w:sz w:val="16"/>
              </w:rPr>
              <w:t>ND</w:t>
            </w:r>
          </w:p>
        </w:tc>
        <w:tc>
          <w:tcPr>
            <w:tcW w:w="5298" w:type="dxa"/>
          </w:tcPr>
          <w:p w:rsidR="007C2D59" w:rsidRDefault="000D39A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Viscosity: NA</w:t>
            </w:r>
          </w:p>
        </w:tc>
      </w:tr>
    </w:tbl>
    <w:p w:rsidR="007C2D59" w:rsidRDefault="007C2D59">
      <w:pPr>
        <w:spacing w:after="1"/>
        <w:rPr>
          <w:b/>
          <w:sz w:val="16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2"/>
        <w:gridCol w:w="2302"/>
        <w:gridCol w:w="4755"/>
      </w:tblGrid>
      <w:tr w:rsidR="007C2D59">
        <w:trPr>
          <w:trHeight w:val="320"/>
        </w:trPr>
        <w:tc>
          <w:tcPr>
            <w:tcW w:w="9359" w:type="dxa"/>
            <w:gridSpan w:val="3"/>
            <w:tcBorders>
              <w:bottom w:val="single" w:sz="12" w:space="0" w:color="000000"/>
            </w:tcBorders>
            <w:shd w:val="clear" w:color="auto" w:fill="CCCCCC"/>
          </w:tcPr>
          <w:p w:rsidR="007C2D59" w:rsidRDefault="000D39AC">
            <w:pPr>
              <w:pStyle w:val="TableParagraph"/>
              <w:ind w:left="3007"/>
              <w:rPr>
                <w:b/>
                <w:sz w:val="16"/>
              </w:rPr>
            </w:pPr>
            <w:r>
              <w:rPr>
                <w:b/>
                <w:sz w:val="16"/>
              </w:rPr>
              <w:t>SECTION 10 – STABILITY AND REACTIVITY</w:t>
            </w:r>
          </w:p>
        </w:tc>
      </w:tr>
      <w:tr w:rsidR="007C2D59">
        <w:trPr>
          <w:trHeight w:val="320"/>
        </w:trPr>
        <w:tc>
          <w:tcPr>
            <w:tcW w:w="2302" w:type="dxa"/>
            <w:tcBorders>
              <w:top w:val="single" w:sz="12" w:space="0" w:color="000000"/>
            </w:tcBorders>
          </w:tcPr>
          <w:p w:rsidR="007C2D59" w:rsidRDefault="000D39AC">
            <w:pPr>
              <w:pStyle w:val="TableParagraph"/>
              <w:spacing w:before="83"/>
              <w:rPr>
                <w:sz w:val="16"/>
              </w:rPr>
            </w:pPr>
            <w:r>
              <w:rPr>
                <w:b/>
                <w:sz w:val="16"/>
              </w:rPr>
              <w:t>Stability</w:t>
            </w:r>
            <w:r>
              <w:rPr>
                <w:sz w:val="16"/>
              </w:rPr>
              <w:t>: Stable</w:t>
            </w:r>
          </w:p>
        </w:tc>
        <w:tc>
          <w:tcPr>
            <w:tcW w:w="2302" w:type="dxa"/>
            <w:tcBorders>
              <w:top w:val="single" w:sz="12" w:space="0" w:color="000000"/>
            </w:tcBorders>
          </w:tcPr>
          <w:p w:rsidR="007C2D59" w:rsidRDefault="000D39AC">
            <w:pPr>
              <w:pStyle w:val="TableParagraph"/>
              <w:spacing w:before="83"/>
              <w:rPr>
                <w:sz w:val="16"/>
              </w:rPr>
            </w:pPr>
            <w:r>
              <w:rPr>
                <w:b/>
                <w:sz w:val="16"/>
              </w:rPr>
              <w:t xml:space="preserve">Reactivity:  </w:t>
            </w:r>
            <w:r>
              <w:rPr>
                <w:sz w:val="16"/>
              </w:rPr>
              <w:t>0</w:t>
            </w:r>
          </w:p>
        </w:tc>
        <w:tc>
          <w:tcPr>
            <w:tcW w:w="4755" w:type="dxa"/>
            <w:tcBorders>
              <w:top w:val="single" w:sz="12" w:space="0" w:color="000000"/>
            </w:tcBorders>
          </w:tcPr>
          <w:p w:rsidR="007C2D59" w:rsidRDefault="000D39AC">
            <w:pPr>
              <w:pStyle w:val="TableParagraph"/>
              <w:spacing w:before="83"/>
              <w:rPr>
                <w:sz w:val="16"/>
              </w:rPr>
            </w:pPr>
            <w:r>
              <w:rPr>
                <w:b/>
                <w:sz w:val="16"/>
              </w:rPr>
              <w:t>Conditions to Avoid</w:t>
            </w:r>
            <w:r>
              <w:rPr>
                <w:sz w:val="16"/>
              </w:rPr>
              <w:t>:  None Known</w:t>
            </w:r>
          </w:p>
        </w:tc>
      </w:tr>
      <w:tr w:rsidR="007C2D59">
        <w:trPr>
          <w:trHeight w:val="320"/>
        </w:trPr>
        <w:tc>
          <w:tcPr>
            <w:tcW w:w="9359" w:type="dxa"/>
            <w:gridSpan w:val="3"/>
            <w:tcBorders>
              <w:bottom w:val="single" w:sz="2" w:space="0" w:color="000000"/>
            </w:tcBorders>
          </w:tcPr>
          <w:p w:rsidR="007C2D59" w:rsidRDefault="000D39AC">
            <w:pPr>
              <w:pStyle w:val="TableParagraph"/>
              <w:spacing w:before="83"/>
              <w:rPr>
                <w:sz w:val="16"/>
              </w:rPr>
            </w:pPr>
            <w:r>
              <w:rPr>
                <w:b/>
                <w:sz w:val="16"/>
              </w:rPr>
              <w:t>Incompatibility (Materials to Avoid)</w:t>
            </w:r>
            <w:r>
              <w:rPr>
                <w:sz w:val="16"/>
              </w:rPr>
              <w:t>:  Strong oxidizers, heat and ignition sources.</w:t>
            </w:r>
          </w:p>
        </w:tc>
      </w:tr>
      <w:tr w:rsidR="007C2D59">
        <w:trPr>
          <w:trHeight w:val="320"/>
        </w:trPr>
        <w:tc>
          <w:tcPr>
            <w:tcW w:w="93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2D59" w:rsidRDefault="000D39AC">
            <w:pPr>
              <w:pStyle w:val="TableParagraph"/>
              <w:spacing w:before="84"/>
              <w:ind w:left="117"/>
              <w:rPr>
                <w:sz w:val="16"/>
              </w:rPr>
            </w:pPr>
            <w:r>
              <w:rPr>
                <w:b/>
                <w:sz w:val="16"/>
              </w:rPr>
              <w:t>Hazardous Decomposition/By Products</w:t>
            </w:r>
            <w:r>
              <w:rPr>
                <w:sz w:val="16"/>
              </w:rPr>
              <w:t>:  Oxides of carbon, nitrogen.</w:t>
            </w:r>
          </w:p>
        </w:tc>
      </w:tr>
      <w:tr w:rsidR="007C2D59">
        <w:trPr>
          <w:trHeight w:val="320"/>
        </w:trPr>
        <w:tc>
          <w:tcPr>
            <w:tcW w:w="460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7C2D59" w:rsidRDefault="000D39AC">
            <w:pPr>
              <w:pStyle w:val="TableParagraph"/>
              <w:rPr>
                <w:sz w:val="16"/>
              </w:rPr>
            </w:pPr>
            <w:r>
              <w:rPr>
                <w:b/>
                <w:sz w:val="16"/>
              </w:rPr>
              <w:t>Hazardous Polymerization</w:t>
            </w:r>
            <w:r>
              <w:rPr>
                <w:sz w:val="16"/>
              </w:rPr>
              <w:t>: Will Not Occur</w:t>
            </w:r>
          </w:p>
        </w:tc>
        <w:tc>
          <w:tcPr>
            <w:tcW w:w="4755" w:type="dxa"/>
            <w:tcBorders>
              <w:top w:val="single" w:sz="2" w:space="0" w:color="000000"/>
              <w:bottom w:val="single" w:sz="2" w:space="0" w:color="000000"/>
            </w:tcBorders>
          </w:tcPr>
          <w:p w:rsidR="007C2D59" w:rsidRDefault="000D39AC">
            <w:pPr>
              <w:pStyle w:val="TableParagraph"/>
              <w:rPr>
                <w:sz w:val="16"/>
              </w:rPr>
            </w:pPr>
            <w:r>
              <w:rPr>
                <w:b/>
                <w:sz w:val="16"/>
              </w:rPr>
              <w:t>Conditions to Avoid</w:t>
            </w:r>
            <w:r>
              <w:rPr>
                <w:sz w:val="16"/>
              </w:rPr>
              <w:t>:  None Known</w:t>
            </w:r>
          </w:p>
        </w:tc>
      </w:tr>
    </w:tbl>
    <w:p w:rsidR="007C2D59" w:rsidRDefault="007C2D59">
      <w:pPr>
        <w:rPr>
          <w:b/>
          <w:sz w:val="20"/>
        </w:rPr>
      </w:pPr>
    </w:p>
    <w:p w:rsidR="007C2D59" w:rsidRDefault="007C2D59">
      <w:pPr>
        <w:spacing w:before="1" w:after="1"/>
        <w:rPr>
          <w:b/>
          <w:sz w:val="12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9"/>
      </w:tblGrid>
      <w:tr w:rsidR="007C2D59">
        <w:trPr>
          <w:trHeight w:val="320"/>
        </w:trPr>
        <w:tc>
          <w:tcPr>
            <w:tcW w:w="9359" w:type="dxa"/>
            <w:shd w:val="clear" w:color="auto" w:fill="C0C0C0"/>
          </w:tcPr>
          <w:p w:rsidR="007C2D59" w:rsidRDefault="000D39AC">
            <w:pPr>
              <w:pStyle w:val="TableParagraph"/>
              <w:ind w:left="2851"/>
              <w:rPr>
                <w:b/>
                <w:sz w:val="16"/>
              </w:rPr>
            </w:pPr>
            <w:r>
              <w:rPr>
                <w:b/>
                <w:sz w:val="16"/>
              </w:rPr>
              <w:t>SECTION 11 – TOXICOLOGICAL INFORMATION</w:t>
            </w:r>
          </w:p>
        </w:tc>
      </w:tr>
      <w:tr w:rsidR="007C2D59">
        <w:trPr>
          <w:trHeight w:val="1500"/>
        </w:trPr>
        <w:tc>
          <w:tcPr>
            <w:tcW w:w="9359" w:type="dxa"/>
          </w:tcPr>
          <w:p w:rsidR="007C2D59" w:rsidRDefault="000D39AC">
            <w:pPr>
              <w:pStyle w:val="TableParagraph"/>
              <w:ind w:right="176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 xml:space="preserve">Inhalation: </w:t>
            </w:r>
            <w:r>
              <w:rPr>
                <w:spacing w:val="-3"/>
                <w:sz w:val="16"/>
              </w:rPr>
              <w:t xml:space="preserve">This aerosol </w:t>
            </w:r>
            <w:r>
              <w:rPr>
                <w:sz w:val="16"/>
              </w:rPr>
              <w:t xml:space="preserve">cooking </w:t>
            </w:r>
            <w:r>
              <w:rPr>
                <w:spacing w:val="-3"/>
                <w:sz w:val="16"/>
              </w:rPr>
              <w:t xml:space="preserve">spray </w:t>
            </w:r>
            <w:r>
              <w:rPr>
                <w:sz w:val="16"/>
              </w:rPr>
              <w:t xml:space="preserve">contains </w:t>
            </w:r>
            <w:r>
              <w:rPr>
                <w:spacing w:val="-3"/>
                <w:sz w:val="16"/>
              </w:rPr>
              <w:t xml:space="preserve">hydrocarbon propellant </w:t>
            </w:r>
            <w:r>
              <w:rPr>
                <w:sz w:val="16"/>
              </w:rPr>
              <w:t xml:space="preserve">which may cause </w:t>
            </w:r>
            <w:r>
              <w:rPr>
                <w:spacing w:val="-3"/>
                <w:sz w:val="16"/>
              </w:rPr>
              <w:t xml:space="preserve">asphyxiation </w:t>
            </w:r>
            <w:r>
              <w:rPr>
                <w:spacing w:val="-4"/>
                <w:sz w:val="16"/>
              </w:rPr>
              <w:t xml:space="preserve">when </w:t>
            </w:r>
            <w:r>
              <w:rPr>
                <w:spacing w:val="-3"/>
                <w:sz w:val="16"/>
              </w:rPr>
              <w:t xml:space="preserve">deliberately inhaled directly from </w:t>
            </w:r>
            <w:r>
              <w:rPr>
                <w:sz w:val="16"/>
              </w:rPr>
              <w:t xml:space="preserve">the can. </w:t>
            </w:r>
            <w:r>
              <w:rPr>
                <w:spacing w:val="-3"/>
                <w:sz w:val="16"/>
              </w:rPr>
              <w:t xml:space="preserve">Breathing </w:t>
            </w:r>
            <w:r>
              <w:rPr>
                <w:sz w:val="16"/>
              </w:rPr>
              <w:t xml:space="preserve">may be mildly </w:t>
            </w:r>
            <w:r>
              <w:rPr>
                <w:spacing w:val="-3"/>
                <w:sz w:val="16"/>
              </w:rPr>
              <w:t xml:space="preserve">anesthetic, narcotic </w:t>
            </w:r>
            <w:r>
              <w:rPr>
                <w:spacing w:val="-4"/>
                <w:sz w:val="16"/>
              </w:rPr>
              <w:t xml:space="preserve">effects </w:t>
            </w:r>
            <w:r>
              <w:rPr>
                <w:sz w:val="16"/>
              </w:rPr>
              <w:t xml:space="preserve">may be </w:t>
            </w:r>
            <w:r>
              <w:rPr>
                <w:spacing w:val="-3"/>
                <w:sz w:val="16"/>
              </w:rPr>
              <w:t xml:space="preserve">seen </w:t>
            </w:r>
            <w:r>
              <w:rPr>
                <w:sz w:val="16"/>
              </w:rPr>
              <w:t xml:space="preserve">in </w:t>
            </w:r>
            <w:r>
              <w:rPr>
                <w:spacing w:val="-2"/>
                <w:sz w:val="16"/>
              </w:rPr>
              <w:t xml:space="preserve">the </w:t>
            </w:r>
            <w:r>
              <w:rPr>
                <w:spacing w:val="-3"/>
                <w:sz w:val="16"/>
              </w:rPr>
              <w:t xml:space="preserve">5000-10000 </w:t>
            </w:r>
            <w:r>
              <w:rPr>
                <w:spacing w:val="-2"/>
                <w:sz w:val="16"/>
              </w:rPr>
              <w:t xml:space="preserve">ppm </w:t>
            </w:r>
            <w:r>
              <w:rPr>
                <w:spacing w:val="-3"/>
                <w:sz w:val="16"/>
              </w:rPr>
              <w:t xml:space="preserve">range. Progressively </w:t>
            </w:r>
            <w:r>
              <w:rPr>
                <w:spacing w:val="-2"/>
                <w:sz w:val="16"/>
              </w:rPr>
              <w:t xml:space="preserve">higher </w:t>
            </w:r>
            <w:r>
              <w:rPr>
                <w:spacing w:val="-3"/>
                <w:sz w:val="16"/>
              </w:rPr>
              <w:t xml:space="preserve">levels </w:t>
            </w:r>
            <w:r>
              <w:rPr>
                <w:sz w:val="16"/>
              </w:rPr>
              <w:t xml:space="preserve">can cause </w:t>
            </w:r>
            <w:r>
              <w:rPr>
                <w:spacing w:val="-3"/>
                <w:sz w:val="16"/>
              </w:rPr>
              <w:t xml:space="preserve">dizziness, unconsciousness </w:t>
            </w:r>
            <w:r>
              <w:rPr>
                <w:sz w:val="16"/>
              </w:rPr>
              <w:t xml:space="preserve">and </w:t>
            </w:r>
            <w:r>
              <w:rPr>
                <w:spacing w:val="-3"/>
                <w:sz w:val="16"/>
              </w:rPr>
              <w:t>death.</w:t>
            </w:r>
          </w:p>
          <w:p w:rsidR="007C2D59" w:rsidRDefault="000D39AC">
            <w:pPr>
              <w:pStyle w:val="TableParagraph"/>
              <w:spacing w:before="89"/>
              <w:rPr>
                <w:sz w:val="16"/>
              </w:rPr>
            </w:pPr>
            <w:r>
              <w:rPr>
                <w:b/>
                <w:sz w:val="16"/>
              </w:rPr>
              <w:t xml:space="preserve">LD50: </w:t>
            </w:r>
            <w:r>
              <w:rPr>
                <w:sz w:val="16"/>
              </w:rPr>
              <w:t>Unknown</w:t>
            </w:r>
          </w:p>
          <w:p w:rsidR="007C2D59" w:rsidRDefault="000D39AC">
            <w:pPr>
              <w:pStyle w:val="TableParagraph"/>
              <w:spacing w:before="3" w:line="270" w:lineRule="atLeast"/>
              <w:ind w:right="5891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 xml:space="preserve">National Toxicology </w:t>
            </w:r>
            <w:r>
              <w:rPr>
                <w:b/>
                <w:spacing w:val="-4"/>
                <w:sz w:val="16"/>
              </w:rPr>
              <w:t xml:space="preserve">Program: </w:t>
            </w:r>
            <w:r>
              <w:rPr>
                <w:sz w:val="16"/>
              </w:rPr>
              <w:t xml:space="preserve">Non </w:t>
            </w:r>
            <w:r>
              <w:rPr>
                <w:spacing w:val="-3"/>
                <w:sz w:val="16"/>
              </w:rPr>
              <w:t xml:space="preserve">carcinogenic Use product </w:t>
            </w:r>
            <w:r>
              <w:rPr>
                <w:sz w:val="16"/>
              </w:rPr>
              <w:t xml:space="preserve">as </w:t>
            </w:r>
            <w:r>
              <w:rPr>
                <w:spacing w:val="-3"/>
                <w:sz w:val="16"/>
              </w:rPr>
              <w:t>directed.</w:t>
            </w:r>
          </w:p>
        </w:tc>
      </w:tr>
    </w:tbl>
    <w:p w:rsidR="007C2D59" w:rsidRDefault="007C2D59">
      <w:pPr>
        <w:spacing w:line="270" w:lineRule="atLeast"/>
        <w:rPr>
          <w:sz w:val="16"/>
        </w:rPr>
        <w:sectPr w:rsidR="007C2D59">
          <w:pgSz w:w="12240" w:h="15840"/>
          <w:pgMar w:top="1200" w:right="1280" w:bottom="280" w:left="1320" w:header="720" w:footer="720" w:gutter="0"/>
          <w:cols w:space="720"/>
        </w:sect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9"/>
      </w:tblGrid>
      <w:tr w:rsidR="007C2D59">
        <w:trPr>
          <w:trHeight w:val="320"/>
        </w:trPr>
        <w:tc>
          <w:tcPr>
            <w:tcW w:w="9359" w:type="dxa"/>
            <w:shd w:val="clear" w:color="auto" w:fill="C0C0C0"/>
          </w:tcPr>
          <w:p w:rsidR="007C2D59" w:rsidRDefault="000D39AC">
            <w:pPr>
              <w:pStyle w:val="TableParagraph"/>
              <w:ind w:left="3000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SECTION 12 – ECOLOGICAL INFORMATION</w:t>
            </w:r>
          </w:p>
        </w:tc>
      </w:tr>
      <w:tr w:rsidR="007C2D59">
        <w:trPr>
          <w:trHeight w:val="320"/>
        </w:trPr>
        <w:tc>
          <w:tcPr>
            <w:tcW w:w="9359" w:type="dxa"/>
          </w:tcPr>
          <w:p w:rsidR="007C2D59" w:rsidRDefault="000D39AC">
            <w:pPr>
              <w:pStyle w:val="TableParagraph"/>
              <w:spacing w:before="83"/>
              <w:rPr>
                <w:sz w:val="16"/>
              </w:rPr>
            </w:pPr>
            <w:r>
              <w:rPr>
                <w:sz w:val="16"/>
              </w:rPr>
              <w:t>This product is biodegradable. Adverse effects to the environment are not anticipated.</w:t>
            </w:r>
          </w:p>
        </w:tc>
      </w:tr>
    </w:tbl>
    <w:p w:rsidR="007C2D59" w:rsidRDefault="007C2D59">
      <w:pPr>
        <w:spacing w:before="9"/>
        <w:rPr>
          <w:b/>
          <w:sz w:val="16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9"/>
      </w:tblGrid>
      <w:tr w:rsidR="007C2D59">
        <w:trPr>
          <w:trHeight w:val="320"/>
        </w:trPr>
        <w:tc>
          <w:tcPr>
            <w:tcW w:w="9359" w:type="dxa"/>
            <w:shd w:val="clear" w:color="auto" w:fill="C0C0C0"/>
          </w:tcPr>
          <w:p w:rsidR="007C2D59" w:rsidRDefault="000D39AC">
            <w:pPr>
              <w:pStyle w:val="TableParagraph"/>
              <w:ind w:left="3017"/>
              <w:rPr>
                <w:b/>
                <w:sz w:val="16"/>
              </w:rPr>
            </w:pPr>
            <w:r>
              <w:rPr>
                <w:b/>
                <w:sz w:val="16"/>
              </w:rPr>
              <w:t>SECTION 13 – DISPOSAL CONSIDERATIONS</w:t>
            </w:r>
          </w:p>
        </w:tc>
      </w:tr>
      <w:tr w:rsidR="007C2D59">
        <w:trPr>
          <w:trHeight w:val="880"/>
        </w:trPr>
        <w:tc>
          <w:tcPr>
            <w:tcW w:w="9359" w:type="dxa"/>
          </w:tcPr>
          <w:p w:rsidR="007C2D59" w:rsidRDefault="000D39AC">
            <w:pPr>
              <w:pStyle w:val="TableParagraph"/>
              <w:ind w:right="176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>Waste Disposal Method</w:t>
            </w:r>
            <w:r>
              <w:rPr>
                <w:spacing w:val="-3"/>
                <w:sz w:val="16"/>
              </w:rPr>
              <w:t xml:space="preserve">: </w:t>
            </w:r>
            <w:r>
              <w:rPr>
                <w:spacing w:val="-4"/>
                <w:sz w:val="16"/>
              </w:rPr>
              <w:t xml:space="preserve">When </w:t>
            </w:r>
            <w:r>
              <w:rPr>
                <w:spacing w:val="-3"/>
                <w:sz w:val="16"/>
              </w:rPr>
              <w:t xml:space="preserve">disposing </w:t>
            </w:r>
            <w:r>
              <w:rPr>
                <w:sz w:val="16"/>
              </w:rPr>
              <w:t xml:space="preserve">of </w:t>
            </w:r>
            <w:r>
              <w:rPr>
                <w:spacing w:val="-3"/>
                <w:sz w:val="16"/>
              </w:rPr>
              <w:t xml:space="preserve">unused containers, </w:t>
            </w:r>
            <w:r>
              <w:rPr>
                <w:sz w:val="16"/>
              </w:rPr>
              <w:t xml:space="preserve">the </w:t>
            </w:r>
            <w:r>
              <w:rPr>
                <w:spacing w:val="-3"/>
                <w:sz w:val="16"/>
              </w:rPr>
              <w:t xml:space="preserve">preferred method </w:t>
            </w:r>
            <w:r>
              <w:rPr>
                <w:sz w:val="16"/>
              </w:rPr>
              <w:t xml:space="preserve">is to </w:t>
            </w:r>
            <w:r>
              <w:rPr>
                <w:spacing w:val="-3"/>
                <w:sz w:val="16"/>
              </w:rPr>
              <w:t xml:space="preserve">send </w:t>
            </w:r>
            <w:r>
              <w:rPr>
                <w:sz w:val="16"/>
              </w:rPr>
              <w:t xml:space="preserve">to a </w:t>
            </w:r>
            <w:r>
              <w:rPr>
                <w:spacing w:val="-3"/>
                <w:sz w:val="16"/>
              </w:rPr>
              <w:t xml:space="preserve">licensed </w:t>
            </w:r>
            <w:proofErr w:type="spellStart"/>
            <w:r>
              <w:rPr>
                <w:spacing w:val="-3"/>
                <w:sz w:val="16"/>
              </w:rPr>
              <w:t>reclaimer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or </w:t>
            </w:r>
            <w:r>
              <w:rPr>
                <w:spacing w:val="-3"/>
                <w:sz w:val="16"/>
              </w:rPr>
              <w:t xml:space="preserve">incineration facility capable </w:t>
            </w:r>
            <w:r>
              <w:rPr>
                <w:sz w:val="16"/>
              </w:rPr>
              <w:t xml:space="preserve">of handling </w:t>
            </w:r>
            <w:r>
              <w:rPr>
                <w:spacing w:val="-3"/>
                <w:sz w:val="16"/>
              </w:rPr>
              <w:t xml:space="preserve">aerosol </w:t>
            </w:r>
            <w:r>
              <w:rPr>
                <w:sz w:val="16"/>
              </w:rPr>
              <w:t xml:space="preserve">cans. </w:t>
            </w:r>
            <w:r>
              <w:rPr>
                <w:spacing w:val="-3"/>
                <w:sz w:val="16"/>
              </w:rPr>
              <w:t xml:space="preserve">Product contains flammable gas. </w:t>
            </w:r>
            <w:r>
              <w:rPr>
                <w:sz w:val="16"/>
              </w:rPr>
              <w:t xml:space="preserve">Do </w:t>
            </w:r>
            <w:r>
              <w:rPr>
                <w:spacing w:val="-2"/>
                <w:sz w:val="16"/>
              </w:rPr>
              <w:t xml:space="preserve">not </w:t>
            </w:r>
            <w:r>
              <w:rPr>
                <w:spacing w:val="-3"/>
                <w:sz w:val="16"/>
              </w:rPr>
              <w:t xml:space="preserve">puncture </w:t>
            </w:r>
            <w:r>
              <w:rPr>
                <w:sz w:val="16"/>
              </w:rPr>
              <w:t xml:space="preserve">or </w:t>
            </w:r>
            <w:r>
              <w:rPr>
                <w:spacing w:val="-3"/>
                <w:sz w:val="16"/>
              </w:rPr>
              <w:t xml:space="preserve">incinerate without </w:t>
            </w:r>
            <w:r>
              <w:rPr>
                <w:spacing w:val="-2"/>
                <w:sz w:val="16"/>
              </w:rPr>
              <w:t xml:space="preserve">the </w:t>
            </w:r>
            <w:r>
              <w:rPr>
                <w:spacing w:val="-3"/>
                <w:sz w:val="16"/>
              </w:rPr>
              <w:t xml:space="preserve">proper equipment </w:t>
            </w:r>
            <w:r>
              <w:rPr>
                <w:sz w:val="16"/>
              </w:rPr>
              <w:t xml:space="preserve">as </w:t>
            </w:r>
            <w:r>
              <w:rPr>
                <w:spacing w:val="-3"/>
                <w:sz w:val="16"/>
              </w:rPr>
              <w:t xml:space="preserve">explosions </w:t>
            </w:r>
            <w:r>
              <w:rPr>
                <w:spacing w:val="-2"/>
                <w:sz w:val="16"/>
              </w:rPr>
              <w:t xml:space="preserve">are </w:t>
            </w:r>
            <w:r>
              <w:rPr>
                <w:spacing w:val="-3"/>
                <w:sz w:val="16"/>
              </w:rPr>
              <w:t xml:space="preserve">likely </w:t>
            </w:r>
            <w:r>
              <w:rPr>
                <w:sz w:val="16"/>
              </w:rPr>
              <w:t xml:space="preserve">to occur </w:t>
            </w:r>
            <w:r>
              <w:rPr>
                <w:spacing w:val="-3"/>
                <w:sz w:val="16"/>
              </w:rPr>
              <w:t xml:space="preserve">with disastrous effects.  In </w:t>
            </w:r>
            <w:r>
              <w:rPr>
                <w:sz w:val="16"/>
              </w:rPr>
              <w:t xml:space="preserve">all </w:t>
            </w:r>
            <w:r>
              <w:rPr>
                <w:spacing w:val="-3"/>
                <w:sz w:val="16"/>
              </w:rPr>
              <w:t xml:space="preserve">instances dispose </w:t>
            </w:r>
            <w:r>
              <w:rPr>
                <w:sz w:val="16"/>
              </w:rPr>
              <w:t xml:space="preserve">in </w:t>
            </w:r>
            <w:r>
              <w:rPr>
                <w:spacing w:val="-3"/>
                <w:sz w:val="16"/>
              </w:rPr>
              <w:t xml:space="preserve">accordance with federal, </w:t>
            </w:r>
            <w:r>
              <w:rPr>
                <w:sz w:val="16"/>
              </w:rPr>
              <w:t xml:space="preserve">state and </w:t>
            </w:r>
            <w:r>
              <w:rPr>
                <w:spacing w:val="-3"/>
                <w:sz w:val="16"/>
              </w:rPr>
              <w:t xml:space="preserve">local guidelines. </w:t>
            </w:r>
            <w:r>
              <w:rPr>
                <w:sz w:val="16"/>
              </w:rPr>
              <w:t xml:space="preserve">Do </w:t>
            </w:r>
            <w:r>
              <w:rPr>
                <w:spacing w:val="-2"/>
                <w:sz w:val="16"/>
              </w:rPr>
              <w:t xml:space="preserve">not </w:t>
            </w:r>
            <w:r>
              <w:rPr>
                <w:sz w:val="16"/>
              </w:rPr>
              <w:t xml:space="preserve">allow to </w:t>
            </w:r>
            <w:r>
              <w:rPr>
                <w:spacing w:val="-3"/>
                <w:sz w:val="16"/>
              </w:rPr>
              <w:t xml:space="preserve">enter </w:t>
            </w:r>
            <w:r>
              <w:rPr>
                <w:sz w:val="16"/>
              </w:rPr>
              <w:t xml:space="preserve">or </w:t>
            </w:r>
            <w:r>
              <w:rPr>
                <w:spacing w:val="-3"/>
                <w:sz w:val="16"/>
              </w:rPr>
              <w:t>sewer systems.</w:t>
            </w:r>
          </w:p>
        </w:tc>
      </w:tr>
    </w:tbl>
    <w:p w:rsidR="007C2D59" w:rsidRDefault="007C2D59">
      <w:pPr>
        <w:spacing w:before="11"/>
        <w:rPr>
          <w:b/>
          <w:sz w:val="15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9"/>
      </w:tblGrid>
      <w:tr w:rsidR="007C2D59">
        <w:trPr>
          <w:trHeight w:val="320"/>
        </w:trPr>
        <w:tc>
          <w:tcPr>
            <w:tcW w:w="9359" w:type="dxa"/>
            <w:shd w:val="clear" w:color="auto" w:fill="C0C0C0"/>
          </w:tcPr>
          <w:p w:rsidR="007C2D59" w:rsidRDefault="000D39AC">
            <w:pPr>
              <w:pStyle w:val="TableParagraph"/>
              <w:spacing w:before="86"/>
              <w:ind w:left="3055"/>
              <w:rPr>
                <w:b/>
                <w:sz w:val="16"/>
              </w:rPr>
            </w:pPr>
            <w:r>
              <w:rPr>
                <w:b/>
                <w:sz w:val="16"/>
              </w:rPr>
              <w:t>SECTION 14 – TRANSPORT INFORMATION</w:t>
            </w:r>
          </w:p>
        </w:tc>
      </w:tr>
      <w:tr w:rsidR="007C2D59">
        <w:trPr>
          <w:trHeight w:val="1420"/>
        </w:trPr>
        <w:tc>
          <w:tcPr>
            <w:tcW w:w="9359" w:type="dxa"/>
          </w:tcPr>
          <w:p w:rsidR="00AB57F3" w:rsidRPr="00B87051" w:rsidRDefault="00AB57F3" w:rsidP="00AB57F3">
            <w:pPr>
              <w:pStyle w:val="TableParagraph"/>
              <w:ind w:left="0"/>
              <w:rPr>
                <w:sz w:val="16"/>
              </w:rPr>
            </w:pPr>
            <w:r>
              <w:rPr>
                <w:b/>
                <w:sz w:val="16"/>
              </w:rPr>
              <w:t>DOT Classification</w:t>
            </w:r>
            <w:r>
              <w:rPr>
                <w:sz w:val="16"/>
              </w:rPr>
              <w:t>: Aerosol, flammable (each not exceeding  1 liter capacity),  UN1950</w:t>
            </w:r>
          </w:p>
          <w:p w:rsidR="00AB57F3" w:rsidRDefault="00AB57F3" w:rsidP="00AB57F3">
            <w:pPr>
              <w:pStyle w:val="TableParagraph"/>
              <w:spacing w:before="89"/>
              <w:rPr>
                <w:sz w:val="16"/>
              </w:rPr>
            </w:pPr>
            <w:r>
              <w:rPr>
                <w:b/>
                <w:sz w:val="16"/>
              </w:rPr>
              <w:t xml:space="preserve">Proper Shipping Name: </w:t>
            </w:r>
            <w:r>
              <w:rPr>
                <w:sz w:val="16"/>
              </w:rPr>
              <w:t>Aerosols</w:t>
            </w:r>
          </w:p>
          <w:p w:rsidR="00AB57F3" w:rsidRDefault="00AB57F3" w:rsidP="00AB57F3">
            <w:pPr>
              <w:pStyle w:val="TableParagraph"/>
              <w:spacing w:before="89"/>
              <w:rPr>
                <w:sz w:val="16"/>
              </w:rPr>
            </w:pPr>
            <w:r>
              <w:rPr>
                <w:b/>
                <w:sz w:val="16"/>
              </w:rPr>
              <w:t>Classification</w:t>
            </w:r>
            <w:r>
              <w:rPr>
                <w:sz w:val="16"/>
              </w:rPr>
              <w:t>: Division 2.1</w:t>
            </w:r>
          </w:p>
          <w:p w:rsidR="00AB57F3" w:rsidRDefault="00AB57F3" w:rsidP="00AB57F3">
            <w:pPr>
              <w:pStyle w:val="TableParagraph"/>
              <w:spacing w:before="91"/>
              <w:rPr>
                <w:sz w:val="16"/>
              </w:rPr>
            </w:pPr>
            <w:r>
              <w:rPr>
                <w:b/>
                <w:sz w:val="16"/>
              </w:rPr>
              <w:t>Packaging Group</w:t>
            </w:r>
            <w:r>
              <w:rPr>
                <w:sz w:val="16"/>
              </w:rPr>
              <w:t>: Not applicable</w:t>
            </w:r>
          </w:p>
          <w:p w:rsidR="00AB57F3" w:rsidRDefault="00AB57F3" w:rsidP="00AB57F3">
            <w:pPr>
              <w:pStyle w:val="TableParagraph"/>
              <w:spacing w:before="89"/>
              <w:rPr>
                <w:sz w:val="16"/>
              </w:rPr>
            </w:pPr>
            <w:r>
              <w:rPr>
                <w:b/>
                <w:sz w:val="16"/>
              </w:rPr>
              <w:t xml:space="preserve">Environmental Hazards: </w:t>
            </w:r>
            <w:r>
              <w:rPr>
                <w:sz w:val="16"/>
              </w:rPr>
              <w:t>Unknown</w:t>
            </w:r>
          </w:p>
          <w:p w:rsidR="00AB57F3" w:rsidRDefault="00AB57F3" w:rsidP="00AB57F3">
            <w:pPr>
              <w:pStyle w:val="TableParagraph"/>
              <w:spacing w:before="89"/>
              <w:rPr>
                <w:sz w:val="16"/>
              </w:rPr>
            </w:pPr>
            <w:r>
              <w:rPr>
                <w:b/>
                <w:sz w:val="16"/>
              </w:rPr>
              <w:t>IATA:</w:t>
            </w:r>
            <w:r>
              <w:rPr>
                <w:sz w:val="16"/>
              </w:rPr>
              <w:t xml:space="preserve"> </w:t>
            </w:r>
          </w:p>
          <w:p w:rsidR="00AB57F3" w:rsidRDefault="00AB57F3" w:rsidP="00AB57F3">
            <w:pPr>
              <w:pStyle w:val="TableParagraph"/>
              <w:spacing w:before="89"/>
              <w:rPr>
                <w:sz w:val="16"/>
              </w:rPr>
            </w:pPr>
            <w:r>
              <w:rPr>
                <w:sz w:val="16"/>
              </w:rPr>
              <w:t>UN number: 1950</w:t>
            </w:r>
          </w:p>
          <w:p w:rsidR="00AB57F3" w:rsidRDefault="00AB57F3" w:rsidP="00AB57F3">
            <w:pPr>
              <w:pStyle w:val="TableParagraph"/>
              <w:spacing w:before="89"/>
              <w:rPr>
                <w:sz w:val="16"/>
              </w:rPr>
            </w:pPr>
            <w:r>
              <w:rPr>
                <w:sz w:val="16"/>
              </w:rPr>
              <w:t>Proper shipping name: Aerosols, flammable</w:t>
            </w:r>
          </w:p>
          <w:p w:rsidR="00AB57F3" w:rsidRDefault="00AB57F3" w:rsidP="00AB57F3">
            <w:pPr>
              <w:pStyle w:val="TableParagraph"/>
              <w:spacing w:before="89"/>
              <w:rPr>
                <w:sz w:val="16"/>
              </w:rPr>
            </w:pPr>
            <w:r>
              <w:rPr>
                <w:sz w:val="16"/>
              </w:rPr>
              <w:t>Hazard classification:  Division 2.1</w:t>
            </w:r>
          </w:p>
          <w:p w:rsidR="00AB57F3" w:rsidRDefault="00AB57F3" w:rsidP="00AB57F3">
            <w:pPr>
              <w:pStyle w:val="TableParagraph"/>
              <w:spacing w:before="89"/>
              <w:rPr>
                <w:sz w:val="16"/>
              </w:rPr>
            </w:pPr>
            <w:r>
              <w:rPr>
                <w:sz w:val="16"/>
              </w:rPr>
              <w:t>Hazard label: Flammable gas</w:t>
            </w:r>
          </w:p>
          <w:p w:rsidR="00AB57F3" w:rsidRDefault="00AB57F3" w:rsidP="00AB57F3">
            <w:pPr>
              <w:pStyle w:val="TableParagraph"/>
              <w:spacing w:before="89"/>
              <w:rPr>
                <w:sz w:val="16"/>
              </w:rPr>
            </w:pPr>
            <w:r>
              <w:rPr>
                <w:sz w:val="16"/>
              </w:rPr>
              <w:t>Packaging construction LTD Y203</w:t>
            </w:r>
          </w:p>
          <w:p w:rsidR="007C2D59" w:rsidRDefault="00AB57F3" w:rsidP="00AB57F3">
            <w:pPr>
              <w:pStyle w:val="TableParagraph"/>
              <w:spacing w:before="89"/>
              <w:rPr>
                <w:sz w:val="16"/>
              </w:rPr>
            </w:pPr>
            <w:r>
              <w:rPr>
                <w:sz w:val="16"/>
              </w:rPr>
              <w:t>Environmental Hazards: Unknown</w:t>
            </w:r>
            <w:bookmarkStart w:id="0" w:name="_GoBack"/>
            <w:bookmarkEnd w:id="0"/>
          </w:p>
        </w:tc>
      </w:tr>
    </w:tbl>
    <w:p w:rsidR="007C2D59" w:rsidRDefault="007C2D59">
      <w:pPr>
        <w:spacing w:before="1"/>
        <w:rPr>
          <w:b/>
          <w:sz w:val="16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9"/>
      </w:tblGrid>
      <w:tr w:rsidR="007C2D59">
        <w:trPr>
          <w:trHeight w:val="320"/>
        </w:trPr>
        <w:tc>
          <w:tcPr>
            <w:tcW w:w="9359" w:type="dxa"/>
            <w:shd w:val="clear" w:color="auto" w:fill="C0C0C0"/>
          </w:tcPr>
          <w:p w:rsidR="007C2D59" w:rsidRDefault="000D39AC">
            <w:pPr>
              <w:pStyle w:val="TableParagraph"/>
              <w:ind w:left="2976"/>
              <w:rPr>
                <w:b/>
                <w:sz w:val="16"/>
              </w:rPr>
            </w:pPr>
            <w:r>
              <w:rPr>
                <w:b/>
                <w:sz w:val="16"/>
              </w:rPr>
              <w:t>SECTION 15 – REGULATORY INFORMATION</w:t>
            </w:r>
          </w:p>
        </w:tc>
      </w:tr>
      <w:tr w:rsidR="007C2D59">
        <w:trPr>
          <w:trHeight w:val="1060"/>
        </w:trPr>
        <w:tc>
          <w:tcPr>
            <w:tcW w:w="9359" w:type="dxa"/>
          </w:tcPr>
          <w:p w:rsidR="007C2D59" w:rsidRDefault="000D39AC">
            <w:pPr>
              <w:pStyle w:val="TableParagraph"/>
              <w:ind w:right="305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All </w:t>
            </w:r>
            <w:r>
              <w:rPr>
                <w:spacing w:val="-3"/>
                <w:sz w:val="16"/>
              </w:rPr>
              <w:t xml:space="preserve">ingredients </w:t>
            </w:r>
            <w:r>
              <w:rPr>
                <w:sz w:val="16"/>
              </w:rPr>
              <w:t xml:space="preserve">of this </w:t>
            </w:r>
            <w:r>
              <w:rPr>
                <w:spacing w:val="-3"/>
                <w:sz w:val="16"/>
              </w:rPr>
              <w:t xml:space="preserve">product </w:t>
            </w:r>
            <w:r>
              <w:rPr>
                <w:spacing w:val="-2"/>
                <w:sz w:val="16"/>
              </w:rPr>
              <w:t xml:space="preserve">are </w:t>
            </w:r>
            <w:r>
              <w:rPr>
                <w:spacing w:val="-3"/>
                <w:sz w:val="16"/>
              </w:rPr>
              <w:t xml:space="preserve">listed </w:t>
            </w:r>
            <w:r>
              <w:rPr>
                <w:sz w:val="16"/>
              </w:rPr>
              <w:t xml:space="preserve">or </w:t>
            </w:r>
            <w:r>
              <w:rPr>
                <w:spacing w:val="-2"/>
                <w:sz w:val="16"/>
              </w:rPr>
              <w:t xml:space="preserve">are </w:t>
            </w:r>
            <w:r>
              <w:rPr>
                <w:spacing w:val="-3"/>
                <w:sz w:val="16"/>
              </w:rPr>
              <w:t xml:space="preserve">excluded from listing </w:t>
            </w:r>
            <w:r>
              <w:rPr>
                <w:sz w:val="16"/>
              </w:rPr>
              <w:t xml:space="preserve">on the US </w:t>
            </w:r>
            <w:r>
              <w:rPr>
                <w:spacing w:val="-3"/>
                <w:sz w:val="16"/>
              </w:rPr>
              <w:t>Toxic Substances Control Act (TSCA) Chemical Substance Inventory.</w:t>
            </w:r>
          </w:p>
          <w:p w:rsidR="007C2D59" w:rsidRDefault="000D39AC">
            <w:pPr>
              <w:pStyle w:val="TableParagraph"/>
              <w:spacing w:before="3" w:line="270" w:lineRule="atLeast"/>
              <w:ind w:right="2858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This product meets </w:t>
            </w:r>
            <w:r>
              <w:rPr>
                <w:sz w:val="16"/>
              </w:rPr>
              <w:t xml:space="preserve">the </w:t>
            </w:r>
            <w:r>
              <w:rPr>
                <w:spacing w:val="-3"/>
                <w:sz w:val="16"/>
              </w:rPr>
              <w:t xml:space="preserve">requirements </w:t>
            </w:r>
            <w:r>
              <w:rPr>
                <w:sz w:val="16"/>
              </w:rPr>
              <w:t xml:space="preserve">of the </w:t>
            </w:r>
            <w:r>
              <w:rPr>
                <w:spacing w:val="-3"/>
                <w:sz w:val="16"/>
              </w:rPr>
              <w:t xml:space="preserve">Federal Food, Drug, </w:t>
            </w:r>
            <w:r>
              <w:rPr>
                <w:sz w:val="16"/>
              </w:rPr>
              <w:t xml:space="preserve">and </w:t>
            </w:r>
            <w:r>
              <w:rPr>
                <w:spacing w:val="-3"/>
                <w:sz w:val="16"/>
              </w:rPr>
              <w:t xml:space="preserve">Cosmetic Act (FFDCA). Packaging material linings </w:t>
            </w:r>
            <w:r>
              <w:rPr>
                <w:spacing w:val="-2"/>
                <w:sz w:val="16"/>
              </w:rPr>
              <w:t xml:space="preserve">are </w:t>
            </w:r>
            <w:r>
              <w:rPr>
                <w:spacing w:val="-3"/>
                <w:sz w:val="16"/>
              </w:rPr>
              <w:t xml:space="preserve">subject </w:t>
            </w:r>
            <w:r>
              <w:rPr>
                <w:sz w:val="16"/>
              </w:rPr>
              <w:t xml:space="preserve">to the </w:t>
            </w:r>
            <w:r>
              <w:rPr>
                <w:spacing w:val="-3"/>
                <w:sz w:val="16"/>
              </w:rPr>
              <w:t xml:space="preserve">reporting requirements under California’s Proposition </w:t>
            </w:r>
            <w:r>
              <w:rPr>
                <w:spacing w:val="-2"/>
                <w:sz w:val="16"/>
              </w:rPr>
              <w:t>65.</w:t>
            </w:r>
          </w:p>
        </w:tc>
      </w:tr>
    </w:tbl>
    <w:p w:rsidR="007C2D59" w:rsidRDefault="007C2D59">
      <w:pPr>
        <w:spacing w:after="1"/>
        <w:rPr>
          <w:b/>
          <w:sz w:val="16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9"/>
      </w:tblGrid>
      <w:tr w:rsidR="007C2D59">
        <w:trPr>
          <w:trHeight w:val="320"/>
        </w:trPr>
        <w:tc>
          <w:tcPr>
            <w:tcW w:w="9359" w:type="dxa"/>
            <w:shd w:val="clear" w:color="auto" w:fill="C0C0C0"/>
          </w:tcPr>
          <w:p w:rsidR="007C2D59" w:rsidRDefault="000D39AC">
            <w:pPr>
              <w:pStyle w:val="TableParagraph"/>
              <w:ind w:left="3067" w:right="306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SECTION 16 – OTHER INFORMATION</w:t>
            </w:r>
          </w:p>
        </w:tc>
      </w:tr>
      <w:tr w:rsidR="007C2D59">
        <w:trPr>
          <w:trHeight w:val="360"/>
        </w:trPr>
        <w:tc>
          <w:tcPr>
            <w:tcW w:w="9359" w:type="dxa"/>
          </w:tcPr>
          <w:p w:rsidR="007C2D59" w:rsidRDefault="000D39AC">
            <w:pPr>
              <w:pStyle w:val="TableParagraph"/>
              <w:spacing w:before="0" w:line="182" w:lineRule="exact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The submission </w:t>
            </w:r>
            <w:r>
              <w:rPr>
                <w:sz w:val="16"/>
              </w:rPr>
              <w:t xml:space="preserve">of this </w:t>
            </w:r>
            <w:r>
              <w:rPr>
                <w:spacing w:val="-3"/>
                <w:sz w:val="16"/>
              </w:rPr>
              <w:t xml:space="preserve">MSDS </w:t>
            </w:r>
            <w:r>
              <w:rPr>
                <w:sz w:val="16"/>
              </w:rPr>
              <w:t xml:space="preserve">may be </w:t>
            </w:r>
            <w:r>
              <w:rPr>
                <w:spacing w:val="-3"/>
                <w:sz w:val="16"/>
              </w:rPr>
              <w:t xml:space="preserve">required </w:t>
            </w:r>
            <w:r>
              <w:rPr>
                <w:sz w:val="16"/>
              </w:rPr>
              <w:t xml:space="preserve">by </w:t>
            </w:r>
            <w:r>
              <w:rPr>
                <w:spacing w:val="-3"/>
                <w:sz w:val="16"/>
              </w:rPr>
              <w:t xml:space="preserve">law, </w:t>
            </w:r>
            <w:r>
              <w:rPr>
                <w:sz w:val="16"/>
              </w:rPr>
              <w:t xml:space="preserve">but this is </w:t>
            </w:r>
            <w:r>
              <w:rPr>
                <w:spacing w:val="-2"/>
                <w:sz w:val="16"/>
              </w:rPr>
              <w:t xml:space="preserve">not </w:t>
            </w:r>
            <w:r>
              <w:rPr>
                <w:sz w:val="16"/>
              </w:rPr>
              <w:t xml:space="preserve">an </w:t>
            </w:r>
            <w:r>
              <w:rPr>
                <w:spacing w:val="-3"/>
                <w:sz w:val="16"/>
              </w:rPr>
              <w:t xml:space="preserve">assertion </w:t>
            </w:r>
            <w:r>
              <w:rPr>
                <w:sz w:val="16"/>
              </w:rPr>
              <w:t xml:space="preserve">that </w:t>
            </w:r>
            <w:r>
              <w:rPr>
                <w:spacing w:val="-2"/>
                <w:sz w:val="16"/>
              </w:rPr>
              <w:t xml:space="preserve">the </w:t>
            </w:r>
            <w:r>
              <w:rPr>
                <w:spacing w:val="-3"/>
                <w:sz w:val="16"/>
              </w:rPr>
              <w:t xml:space="preserve">substance </w:t>
            </w:r>
            <w:r>
              <w:rPr>
                <w:sz w:val="16"/>
              </w:rPr>
              <w:t xml:space="preserve">is </w:t>
            </w:r>
            <w:r>
              <w:rPr>
                <w:spacing w:val="-3"/>
                <w:sz w:val="16"/>
              </w:rPr>
              <w:t xml:space="preserve">hazardous when used </w:t>
            </w:r>
            <w:r>
              <w:rPr>
                <w:sz w:val="16"/>
              </w:rPr>
              <w:t xml:space="preserve">in </w:t>
            </w:r>
            <w:r>
              <w:rPr>
                <w:spacing w:val="-3"/>
                <w:sz w:val="16"/>
              </w:rPr>
              <w:t xml:space="preserve">accordance with proper </w:t>
            </w:r>
            <w:r>
              <w:rPr>
                <w:sz w:val="16"/>
              </w:rPr>
              <w:t xml:space="preserve">safety </w:t>
            </w:r>
            <w:r>
              <w:rPr>
                <w:spacing w:val="-3"/>
                <w:sz w:val="16"/>
              </w:rPr>
              <w:t xml:space="preserve">practices </w:t>
            </w:r>
            <w:r>
              <w:rPr>
                <w:sz w:val="16"/>
              </w:rPr>
              <w:t xml:space="preserve">and </w:t>
            </w:r>
            <w:r>
              <w:rPr>
                <w:spacing w:val="-3"/>
                <w:sz w:val="16"/>
              </w:rPr>
              <w:t xml:space="preserve">normal handling procedures.  </w:t>
            </w:r>
            <w:r>
              <w:rPr>
                <w:sz w:val="16"/>
              </w:rPr>
              <w:t xml:space="preserve">Data </w:t>
            </w:r>
            <w:r>
              <w:rPr>
                <w:spacing w:val="-3"/>
                <w:sz w:val="16"/>
              </w:rPr>
              <w:t xml:space="preserve">supplied </w:t>
            </w:r>
            <w:r>
              <w:rPr>
                <w:sz w:val="16"/>
              </w:rPr>
              <w:t xml:space="preserve">is </w:t>
            </w:r>
            <w:r>
              <w:rPr>
                <w:spacing w:val="-3"/>
                <w:sz w:val="16"/>
              </w:rPr>
              <w:t xml:space="preserve">for </w:t>
            </w:r>
            <w:r>
              <w:rPr>
                <w:sz w:val="16"/>
              </w:rPr>
              <w:t xml:space="preserve">use only in </w:t>
            </w:r>
            <w:r>
              <w:rPr>
                <w:spacing w:val="-3"/>
                <w:sz w:val="16"/>
              </w:rPr>
              <w:t xml:space="preserve">connection with occupational safety </w:t>
            </w:r>
            <w:r>
              <w:rPr>
                <w:sz w:val="16"/>
              </w:rPr>
              <w:t xml:space="preserve">and </w:t>
            </w:r>
            <w:r>
              <w:rPr>
                <w:spacing w:val="-3"/>
                <w:sz w:val="16"/>
              </w:rPr>
              <w:t>health.</w:t>
            </w:r>
          </w:p>
        </w:tc>
      </w:tr>
    </w:tbl>
    <w:p w:rsidR="006246C9" w:rsidRDefault="006246C9"/>
    <w:sectPr w:rsidR="006246C9">
      <w:pgSz w:w="12240" w:h="15840"/>
      <w:pgMar w:top="100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D59"/>
    <w:rsid w:val="000D39AC"/>
    <w:rsid w:val="002F2320"/>
    <w:rsid w:val="006246C9"/>
    <w:rsid w:val="007B7CA5"/>
    <w:rsid w:val="007C2D59"/>
    <w:rsid w:val="00AB57F3"/>
    <w:rsid w:val="00DF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5"/>
      <w:ind w:left="11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5"/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1194</Words>
  <Characters>6809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AMERICANA MARKETING, INC</vt:lpstr>
    </vt:vector>
  </TitlesOfParts>
  <Company>Microsoft</Company>
  <LinksUpToDate>false</LinksUpToDate>
  <CharactersWithSpaces>7988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AMERICANA MARKETING, INC</dc:title>
  <dc:creator>Valued Gateway 2000 Customer</dc:creator>
  <cp:lastModifiedBy>Marketing</cp:lastModifiedBy>
  <cp:revision>2</cp:revision>
  <dcterms:created xsi:type="dcterms:W3CDTF">2018-05-17T00:28:00Z</dcterms:created>
  <dcterms:modified xsi:type="dcterms:W3CDTF">2018-05-17T00:28:00Z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2017-06-23T00:00:00Z</vt:filetime>
  </property>
</Properties>
</file>